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68" w:rsidRPr="00093B4D" w:rsidRDefault="00EF7A68" w:rsidP="00EF7A68">
      <w:pPr>
        <w:tabs>
          <w:tab w:val="left" w:pos="180"/>
          <w:tab w:val="left" w:pos="360"/>
        </w:tabs>
        <w:jc w:val="both"/>
      </w:pPr>
    </w:p>
    <w:p w:rsidR="00C936BF" w:rsidRPr="00093B4D" w:rsidRDefault="00C936BF" w:rsidP="00C936BF">
      <w:pPr>
        <w:pStyle w:val="ConsPlusTitle"/>
        <w:widowControl/>
        <w:tabs>
          <w:tab w:val="left" w:pos="3780"/>
        </w:tabs>
        <w:spacing w:line="232" w:lineRule="auto"/>
        <w:jc w:val="center"/>
      </w:pPr>
    </w:p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5580"/>
        <w:gridCol w:w="4140"/>
      </w:tblGrid>
      <w:tr w:rsidR="00093B4D" w:rsidRPr="00126542" w:rsidTr="007C7A23">
        <w:trPr>
          <w:trHeight w:val="1338"/>
        </w:trPr>
        <w:tc>
          <w:tcPr>
            <w:tcW w:w="5580" w:type="dxa"/>
            <w:shd w:val="clear" w:color="auto" w:fill="auto"/>
          </w:tcPr>
          <w:p w:rsidR="00C936BF" w:rsidRPr="00126542" w:rsidRDefault="00C936BF" w:rsidP="007C7A23">
            <w:pPr>
              <w:jc w:val="right"/>
              <w:rPr>
                <w:b/>
                <w:u w:val="single"/>
              </w:rPr>
            </w:pPr>
            <w:r w:rsidRPr="00126542">
              <w:t> </w:t>
            </w:r>
          </w:p>
        </w:tc>
        <w:tc>
          <w:tcPr>
            <w:tcW w:w="4140" w:type="dxa"/>
            <w:shd w:val="clear" w:color="auto" w:fill="auto"/>
          </w:tcPr>
          <w:p w:rsidR="005C2E74" w:rsidRPr="00126542" w:rsidRDefault="005C2E74" w:rsidP="005C2E74">
            <w:pPr>
              <w:rPr>
                <w:sz w:val="24"/>
                <w:szCs w:val="24"/>
              </w:rPr>
            </w:pPr>
            <w:r w:rsidRPr="00126542">
              <w:rPr>
                <w:sz w:val="24"/>
                <w:szCs w:val="24"/>
              </w:rPr>
              <w:t xml:space="preserve">У Т В Е </w:t>
            </w:r>
            <w:proofErr w:type="gramStart"/>
            <w:r w:rsidRPr="00126542">
              <w:rPr>
                <w:sz w:val="24"/>
                <w:szCs w:val="24"/>
              </w:rPr>
              <w:t>Р</w:t>
            </w:r>
            <w:proofErr w:type="gramEnd"/>
            <w:r w:rsidRPr="00126542">
              <w:rPr>
                <w:sz w:val="24"/>
                <w:szCs w:val="24"/>
              </w:rPr>
              <w:t xml:space="preserve"> Ж Д Е Н О </w:t>
            </w:r>
          </w:p>
          <w:p w:rsidR="005C2E74" w:rsidRPr="00126542" w:rsidRDefault="005C2E74" w:rsidP="005C2E74">
            <w:pPr>
              <w:rPr>
                <w:sz w:val="24"/>
                <w:szCs w:val="24"/>
              </w:rPr>
            </w:pPr>
          </w:p>
          <w:p w:rsidR="005C2E74" w:rsidRPr="00126542" w:rsidRDefault="005C2E74" w:rsidP="005C2E74">
            <w:pPr>
              <w:rPr>
                <w:sz w:val="24"/>
                <w:szCs w:val="24"/>
              </w:rPr>
            </w:pPr>
            <w:r w:rsidRPr="00126542">
              <w:rPr>
                <w:sz w:val="24"/>
                <w:szCs w:val="24"/>
              </w:rPr>
              <w:t xml:space="preserve"> ______________</w:t>
            </w:r>
            <w:r w:rsidR="00F11C81" w:rsidRPr="00126542">
              <w:rPr>
                <w:sz w:val="24"/>
                <w:szCs w:val="24"/>
              </w:rPr>
              <w:t>________</w:t>
            </w:r>
            <w:r w:rsidRPr="00126542">
              <w:rPr>
                <w:sz w:val="24"/>
                <w:szCs w:val="24"/>
              </w:rPr>
              <w:t xml:space="preserve">  </w:t>
            </w:r>
          </w:p>
          <w:p w:rsidR="00C936BF" w:rsidRPr="00126542" w:rsidRDefault="005C2E74" w:rsidP="00082BD2">
            <w:r w:rsidRPr="00126542">
              <w:rPr>
                <w:sz w:val="24"/>
                <w:szCs w:val="24"/>
              </w:rPr>
              <w:t xml:space="preserve"> «      » ____________20</w:t>
            </w:r>
            <w:r w:rsidR="002D21CB" w:rsidRPr="00126542">
              <w:rPr>
                <w:sz w:val="24"/>
                <w:szCs w:val="24"/>
              </w:rPr>
              <w:t>2</w:t>
            </w:r>
            <w:r w:rsidR="00082BD2" w:rsidRPr="00126542">
              <w:rPr>
                <w:sz w:val="24"/>
                <w:szCs w:val="24"/>
              </w:rPr>
              <w:t>1</w:t>
            </w:r>
            <w:r w:rsidR="00F85812" w:rsidRPr="00126542">
              <w:rPr>
                <w:sz w:val="24"/>
                <w:szCs w:val="24"/>
              </w:rPr>
              <w:t xml:space="preserve"> г</w:t>
            </w:r>
            <w:r w:rsidRPr="00126542">
              <w:rPr>
                <w:sz w:val="24"/>
                <w:szCs w:val="24"/>
              </w:rPr>
              <w:t>.</w:t>
            </w:r>
            <w:r w:rsidRPr="00126542">
              <w:rPr>
                <w:b/>
                <w:sz w:val="24"/>
                <w:szCs w:val="24"/>
                <w:u w:val="single"/>
              </w:rPr>
              <w:t xml:space="preserve">   </w:t>
            </w:r>
            <w:r w:rsidRPr="00126542">
              <w:rPr>
                <w:b/>
                <w:sz w:val="24"/>
                <w:szCs w:val="24"/>
              </w:rPr>
              <w:t xml:space="preserve">   </w:t>
            </w:r>
            <w:r w:rsidRPr="00126542">
              <w:rPr>
                <w:b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:rsidR="00E50D87" w:rsidRPr="00126542" w:rsidRDefault="00E50D87" w:rsidP="00C936BF">
      <w:pPr>
        <w:pStyle w:val="undline"/>
        <w:jc w:val="center"/>
        <w:rPr>
          <w:b/>
          <w:sz w:val="22"/>
          <w:szCs w:val="22"/>
        </w:rPr>
      </w:pPr>
    </w:p>
    <w:p w:rsidR="00A11F77" w:rsidRPr="00126542" w:rsidRDefault="00A11F77" w:rsidP="00A11F77">
      <w:pPr>
        <w:pStyle w:val="undline"/>
        <w:jc w:val="center"/>
        <w:rPr>
          <w:b/>
          <w:sz w:val="22"/>
          <w:szCs w:val="22"/>
        </w:rPr>
      </w:pPr>
      <w:r w:rsidRPr="00126542">
        <w:rPr>
          <w:b/>
          <w:sz w:val="22"/>
          <w:szCs w:val="22"/>
        </w:rPr>
        <w:t xml:space="preserve">ТЕХНИЧЕСКОЕ ЗАДАНИЕ № </w:t>
      </w:r>
      <w:r w:rsidR="00CB28FB" w:rsidRPr="00126542">
        <w:rPr>
          <w:b/>
          <w:sz w:val="22"/>
          <w:szCs w:val="22"/>
        </w:rPr>
        <w:t>2</w:t>
      </w:r>
      <w:r w:rsidR="00093B4D" w:rsidRPr="00126542">
        <w:rPr>
          <w:b/>
          <w:sz w:val="22"/>
          <w:szCs w:val="22"/>
        </w:rPr>
        <w:t>1</w:t>
      </w:r>
      <w:r w:rsidR="00C4697D" w:rsidRPr="00126542">
        <w:rPr>
          <w:b/>
          <w:sz w:val="22"/>
          <w:szCs w:val="22"/>
        </w:rPr>
        <w:t>.20</w:t>
      </w:r>
      <w:r w:rsidR="002D21CB" w:rsidRPr="00126542">
        <w:rPr>
          <w:b/>
          <w:sz w:val="22"/>
          <w:szCs w:val="22"/>
        </w:rPr>
        <w:t xml:space="preserve"> </w:t>
      </w:r>
      <w:r w:rsidRPr="00126542">
        <w:rPr>
          <w:b/>
          <w:sz w:val="22"/>
          <w:szCs w:val="22"/>
        </w:rPr>
        <w:t xml:space="preserve">– ТС  </w:t>
      </w:r>
    </w:p>
    <w:p w:rsidR="00A11F77" w:rsidRPr="00126542" w:rsidRDefault="00A11F77" w:rsidP="00A11F77">
      <w:pPr>
        <w:pStyle w:val="undline"/>
        <w:jc w:val="center"/>
        <w:rPr>
          <w:bCs/>
          <w:sz w:val="22"/>
          <w:szCs w:val="22"/>
        </w:rPr>
      </w:pPr>
      <w:r w:rsidRPr="00126542">
        <w:rPr>
          <w:bCs/>
          <w:sz w:val="22"/>
          <w:szCs w:val="22"/>
        </w:rPr>
        <w:t xml:space="preserve">на закупку приборов регистрации тепловой энергии </w:t>
      </w:r>
    </w:p>
    <w:p w:rsidR="00160548" w:rsidRPr="00126542" w:rsidRDefault="00160548" w:rsidP="001A67D1">
      <w:pPr>
        <w:pStyle w:val="undline"/>
        <w:jc w:val="center"/>
        <w:rPr>
          <w:bCs/>
          <w:sz w:val="22"/>
          <w:szCs w:val="22"/>
        </w:rPr>
      </w:pPr>
      <w:r w:rsidRPr="00126542">
        <w:rPr>
          <w:bCs/>
          <w:sz w:val="22"/>
          <w:szCs w:val="22"/>
        </w:rPr>
        <w:t>с возможностью дистанционного считывания показаний</w:t>
      </w:r>
      <w:r w:rsidR="001A67D1" w:rsidRPr="00126542">
        <w:rPr>
          <w:bCs/>
          <w:sz w:val="22"/>
          <w:szCs w:val="22"/>
        </w:rPr>
        <w:t>,</w:t>
      </w:r>
    </w:p>
    <w:p w:rsidR="00A11F77" w:rsidRPr="00126542" w:rsidRDefault="001A67D1" w:rsidP="001A67D1">
      <w:pPr>
        <w:pStyle w:val="undline"/>
        <w:jc w:val="center"/>
        <w:rPr>
          <w:bCs/>
          <w:sz w:val="22"/>
          <w:szCs w:val="22"/>
        </w:rPr>
      </w:pPr>
      <w:r w:rsidRPr="00126542">
        <w:rPr>
          <w:bCs/>
          <w:sz w:val="22"/>
          <w:szCs w:val="22"/>
        </w:rPr>
        <w:t xml:space="preserve"> </w:t>
      </w:r>
      <w:r w:rsidR="008061DC" w:rsidRPr="00126542">
        <w:rPr>
          <w:bCs/>
          <w:sz w:val="22"/>
          <w:szCs w:val="22"/>
        </w:rPr>
        <w:t>элементами крепежа и вспомогательными материалами</w:t>
      </w:r>
    </w:p>
    <w:p w:rsidR="00A11F77" w:rsidRPr="00126542" w:rsidRDefault="00A11F77" w:rsidP="00A11F77">
      <w:pPr>
        <w:pStyle w:val="undline"/>
        <w:jc w:val="center"/>
        <w:rPr>
          <w:bCs/>
          <w:sz w:val="22"/>
          <w:szCs w:val="22"/>
        </w:rPr>
      </w:pPr>
      <w:r w:rsidRPr="00126542">
        <w:rPr>
          <w:sz w:val="22"/>
          <w:szCs w:val="22"/>
        </w:rPr>
        <w:t xml:space="preserve">для комплектации системы </w:t>
      </w:r>
      <w:r w:rsidRPr="00126542">
        <w:rPr>
          <w:bCs/>
          <w:sz w:val="22"/>
          <w:szCs w:val="22"/>
        </w:rPr>
        <w:t>отопления объекта строительства</w:t>
      </w:r>
    </w:p>
    <w:p w:rsidR="00093B4D" w:rsidRPr="00126542" w:rsidRDefault="00093B4D" w:rsidP="00093B4D">
      <w:pPr>
        <w:pStyle w:val="undline"/>
        <w:jc w:val="center"/>
        <w:rPr>
          <w:i/>
          <w:sz w:val="22"/>
          <w:szCs w:val="22"/>
        </w:rPr>
      </w:pPr>
      <w:r w:rsidRPr="00126542">
        <w:rPr>
          <w:i/>
          <w:sz w:val="22"/>
          <w:szCs w:val="22"/>
        </w:rPr>
        <w:t xml:space="preserve">«Жилой дом №37 по ул. Барыкина в </w:t>
      </w:r>
      <w:proofErr w:type="spellStart"/>
      <w:r w:rsidRPr="00126542">
        <w:rPr>
          <w:i/>
          <w:sz w:val="22"/>
          <w:szCs w:val="22"/>
        </w:rPr>
        <w:t>г</w:t>
      </w:r>
      <w:proofErr w:type="gramStart"/>
      <w:r w:rsidRPr="00126542">
        <w:rPr>
          <w:i/>
          <w:sz w:val="22"/>
          <w:szCs w:val="22"/>
        </w:rPr>
        <w:t>.Г</w:t>
      </w:r>
      <w:proofErr w:type="gramEnd"/>
      <w:r w:rsidRPr="00126542">
        <w:rPr>
          <w:i/>
          <w:sz w:val="22"/>
          <w:szCs w:val="22"/>
        </w:rPr>
        <w:t>омеле</w:t>
      </w:r>
      <w:proofErr w:type="spellEnd"/>
      <w:r w:rsidRPr="00126542">
        <w:rPr>
          <w:i/>
          <w:sz w:val="22"/>
          <w:szCs w:val="22"/>
        </w:rPr>
        <w:t>»</w:t>
      </w:r>
    </w:p>
    <w:p w:rsidR="005C2E74" w:rsidRPr="00126542" w:rsidRDefault="005C2E74" w:rsidP="002D21CB">
      <w:pPr>
        <w:pStyle w:val="undline"/>
        <w:jc w:val="center"/>
        <w:rPr>
          <w:i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236"/>
        <w:gridCol w:w="7504"/>
      </w:tblGrid>
      <w:tr w:rsidR="00031A94" w:rsidRPr="00126542" w:rsidTr="00BA12A2">
        <w:tc>
          <w:tcPr>
            <w:tcW w:w="2088" w:type="dxa"/>
            <w:shd w:val="clear" w:color="auto" w:fill="auto"/>
          </w:tcPr>
          <w:p w:rsidR="00F85812" w:rsidRPr="00126542" w:rsidRDefault="00F85812" w:rsidP="00BA12A2">
            <w:pPr>
              <w:pStyle w:val="undline"/>
              <w:jc w:val="left"/>
              <w:rPr>
                <w:b/>
                <w:sz w:val="18"/>
                <w:szCs w:val="18"/>
              </w:rPr>
            </w:pPr>
            <w:r w:rsidRPr="00126542">
              <w:rPr>
                <w:sz w:val="18"/>
                <w:szCs w:val="18"/>
              </w:rPr>
              <w:t>1. Полное н</w:t>
            </w:r>
            <w:r w:rsidRPr="00126542">
              <w:rPr>
                <w:spacing w:val="-4"/>
                <w:sz w:val="18"/>
                <w:szCs w:val="18"/>
              </w:rPr>
              <w:t>аименование объекта строительства (сокращенное), проектная организация:</w:t>
            </w:r>
          </w:p>
        </w:tc>
        <w:tc>
          <w:tcPr>
            <w:tcW w:w="236" w:type="dxa"/>
            <w:shd w:val="clear" w:color="auto" w:fill="auto"/>
          </w:tcPr>
          <w:p w:rsidR="00F85812" w:rsidRPr="00126542" w:rsidRDefault="00F85812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093B4D" w:rsidRPr="00126542" w:rsidRDefault="00093B4D" w:rsidP="00093B4D">
            <w:pPr>
              <w:pStyle w:val="undline"/>
              <w:rPr>
                <w:i/>
              </w:rPr>
            </w:pPr>
            <w:r w:rsidRPr="00126542">
              <w:rPr>
                <w:i/>
              </w:rPr>
              <w:t xml:space="preserve">Наименование объекта строительства: </w:t>
            </w:r>
          </w:p>
          <w:p w:rsidR="00093B4D" w:rsidRPr="00126542" w:rsidRDefault="00093B4D" w:rsidP="00093B4D">
            <w:pPr>
              <w:pStyle w:val="undline"/>
              <w:rPr>
                <w:i/>
              </w:rPr>
            </w:pPr>
            <w:r w:rsidRPr="00126542">
              <w:rPr>
                <w:i/>
              </w:rPr>
              <w:t xml:space="preserve">«Жилой дом №37 по ул. Барыкина в </w:t>
            </w:r>
            <w:proofErr w:type="spellStart"/>
            <w:r w:rsidRPr="00126542">
              <w:rPr>
                <w:i/>
              </w:rPr>
              <w:t>г</w:t>
            </w:r>
            <w:proofErr w:type="gramStart"/>
            <w:r w:rsidRPr="00126542">
              <w:rPr>
                <w:i/>
              </w:rPr>
              <w:t>.Г</w:t>
            </w:r>
            <w:proofErr w:type="gramEnd"/>
            <w:r w:rsidRPr="00126542">
              <w:rPr>
                <w:i/>
              </w:rPr>
              <w:t>омеле</w:t>
            </w:r>
            <w:proofErr w:type="spellEnd"/>
            <w:r w:rsidRPr="00126542">
              <w:rPr>
                <w:i/>
              </w:rPr>
              <w:t xml:space="preserve">» </w:t>
            </w:r>
          </w:p>
          <w:p w:rsidR="00093B4D" w:rsidRPr="00126542" w:rsidRDefault="00093B4D" w:rsidP="00093B4D">
            <w:pPr>
              <w:pStyle w:val="undline"/>
              <w:rPr>
                <w:i/>
              </w:rPr>
            </w:pPr>
            <w:r w:rsidRPr="00126542">
              <w:rPr>
                <w:i/>
              </w:rPr>
              <w:t>Шифр объекта: 21.20</w:t>
            </w:r>
          </w:p>
          <w:p w:rsidR="00F85812" w:rsidRPr="00126542" w:rsidRDefault="00093B4D" w:rsidP="00093B4D">
            <w:pPr>
              <w:pStyle w:val="3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126542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Проектная организация: ОАО «Институт </w:t>
            </w:r>
            <w:proofErr w:type="spellStart"/>
            <w:r w:rsidRPr="00126542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>Гомельгражданпроект</w:t>
            </w:r>
            <w:proofErr w:type="spellEnd"/>
            <w:r w:rsidRPr="00126542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>»</w:t>
            </w:r>
          </w:p>
        </w:tc>
      </w:tr>
      <w:tr w:rsidR="00031A94" w:rsidRPr="00126542" w:rsidTr="00BA12A2">
        <w:tc>
          <w:tcPr>
            <w:tcW w:w="2088" w:type="dxa"/>
            <w:shd w:val="clear" w:color="auto" w:fill="auto"/>
          </w:tcPr>
          <w:p w:rsidR="004B71C5" w:rsidRPr="00126542" w:rsidRDefault="004B71C5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B71C5" w:rsidRPr="00126542" w:rsidRDefault="004B71C5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504" w:type="dxa"/>
            <w:shd w:val="clear" w:color="auto" w:fill="auto"/>
          </w:tcPr>
          <w:p w:rsidR="004B71C5" w:rsidRPr="00126542" w:rsidRDefault="004B71C5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</w:tr>
      <w:tr w:rsidR="00126542" w:rsidRPr="00126542" w:rsidTr="00BA12A2">
        <w:tc>
          <w:tcPr>
            <w:tcW w:w="2088" w:type="dxa"/>
            <w:shd w:val="clear" w:color="auto" w:fill="auto"/>
          </w:tcPr>
          <w:p w:rsidR="004B71C5" w:rsidRPr="00126542" w:rsidRDefault="004B71C5" w:rsidP="007C7A23">
            <w:pPr>
              <w:pStyle w:val="undline"/>
              <w:rPr>
                <w:b/>
                <w:sz w:val="18"/>
                <w:szCs w:val="18"/>
              </w:rPr>
            </w:pPr>
            <w:r w:rsidRPr="00126542">
              <w:rPr>
                <w:sz w:val="18"/>
                <w:szCs w:val="18"/>
              </w:rPr>
              <w:t>2. Наименование и перечень закупаемых товаров объем закупки.</w:t>
            </w:r>
          </w:p>
        </w:tc>
        <w:tc>
          <w:tcPr>
            <w:tcW w:w="236" w:type="dxa"/>
            <w:shd w:val="clear" w:color="auto" w:fill="auto"/>
          </w:tcPr>
          <w:p w:rsidR="004B71C5" w:rsidRPr="00126542" w:rsidRDefault="004B71C5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4B71C5" w:rsidRPr="00126542" w:rsidRDefault="004B71C5" w:rsidP="00126542">
            <w:pPr>
              <w:ind w:left="54" w:firstLine="342"/>
              <w:jc w:val="both"/>
              <w:rPr>
                <w:sz w:val="18"/>
                <w:szCs w:val="18"/>
              </w:rPr>
            </w:pPr>
            <w:r w:rsidRPr="00126542">
              <w:rPr>
                <w:sz w:val="18"/>
                <w:szCs w:val="18"/>
              </w:rPr>
              <w:t xml:space="preserve">Приборы </w:t>
            </w:r>
            <w:r w:rsidR="008061DC" w:rsidRPr="00126542">
              <w:rPr>
                <w:sz w:val="18"/>
                <w:szCs w:val="18"/>
              </w:rPr>
              <w:t xml:space="preserve">регистрации тепловой энергии </w:t>
            </w:r>
            <w:r w:rsidR="00160548" w:rsidRPr="00126542">
              <w:rPr>
                <w:sz w:val="18"/>
                <w:szCs w:val="18"/>
              </w:rPr>
              <w:t>с возможностью дистанционного считывания показаний</w:t>
            </w:r>
            <w:r w:rsidR="00FD455F" w:rsidRPr="00126542">
              <w:rPr>
                <w:sz w:val="18"/>
                <w:szCs w:val="18"/>
              </w:rPr>
              <w:t>, элементами крепежа и вспомогательными материалами</w:t>
            </w:r>
            <w:r w:rsidR="002D3ABA" w:rsidRPr="00126542">
              <w:rPr>
                <w:sz w:val="18"/>
                <w:szCs w:val="18"/>
              </w:rPr>
              <w:t>.</w:t>
            </w:r>
            <w:r w:rsidR="00A11F77" w:rsidRPr="00126542">
              <w:rPr>
                <w:sz w:val="18"/>
                <w:szCs w:val="18"/>
              </w:rPr>
              <w:t xml:space="preserve"> Весь объем закупки согласно спецификаци</w:t>
            </w:r>
            <w:r w:rsidR="00C66D73" w:rsidRPr="00126542">
              <w:rPr>
                <w:sz w:val="18"/>
                <w:szCs w:val="18"/>
              </w:rPr>
              <w:t>и</w:t>
            </w:r>
            <w:r w:rsidR="00A11F77" w:rsidRPr="00126542">
              <w:rPr>
                <w:sz w:val="18"/>
                <w:szCs w:val="18"/>
              </w:rPr>
              <w:t xml:space="preserve"> на закупку №</w:t>
            </w:r>
            <w:r w:rsidR="00CB28FB" w:rsidRPr="00126542">
              <w:rPr>
                <w:sz w:val="18"/>
                <w:szCs w:val="18"/>
              </w:rPr>
              <w:t>2</w:t>
            </w:r>
            <w:r w:rsidR="00126542" w:rsidRPr="00126542">
              <w:rPr>
                <w:sz w:val="18"/>
                <w:szCs w:val="18"/>
              </w:rPr>
              <w:t>1</w:t>
            </w:r>
            <w:r w:rsidR="00A11F77" w:rsidRPr="00126542">
              <w:rPr>
                <w:sz w:val="18"/>
                <w:szCs w:val="18"/>
              </w:rPr>
              <w:t>.</w:t>
            </w:r>
            <w:r w:rsidR="002D3ABA" w:rsidRPr="00126542">
              <w:rPr>
                <w:sz w:val="18"/>
                <w:szCs w:val="18"/>
              </w:rPr>
              <w:t>20</w:t>
            </w:r>
            <w:r w:rsidR="00A11F77" w:rsidRPr="00126542">
              <w:rPr>
                <w:sz w:val="18"/>
                <w:szCs w:val="18"/>
              </w:rPr>
              <w:t xml:space="preserve">-ТС </w:t>
            </w:r>
            <w:r w:rsidRPr="00126542">
              <w:rPr>
                <w:sz w:val="18"/>
                <w:szCs w:val="18"/>
              </w:rPr>
              <w:t>является неделимым лотом и поставляется комплектно одним Поставщиком. Деление Лота на части (поставка разными Поставщиками) не допускается.</w:t>
            </w:r>
          </w:p>
        </w:tc>
      </w:tr>
      <w:tr w:rsidR="00B8256B" w:rsidRPr="00B8256B" w:rsidTr="00BA12A2">
        <w:trPr>
          <w:trHeight w:val="1802"/>
        </w:trPr>
        <w:tc>
          <w:tcPr>
            <w:tcW w:w="2088" w:type="dxa"/>
            <w:shd w:val="clear" w:color="auto" w:fill="auto"/>
          </w:tcPr>
          <w:p w:rsidR="004B71C5" w:rsidRPr="00B8256B" w:rsidRDefault="004B71C5" w:rsidP="00BA12A2">
            <w:pPr>
              <w:pStyle w:val="undline"/>
              <w:jc w:val="lef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3. Технологические, технологические и конструктивные характеристики</w:t>
            </w:r>
          </w:p>
        </w:tc>
        <w:tc>
          <w:tcPr>
            <w:tcW w:w="236" w:type="dxa"/>
            <w:shd w:val="clear" w:color="auto" w:fill="auto"/>
          </w:tcPr>
          <w:p w:rsidR="004B71C5" w:rsidRPr="00B8256B" w:rsidRDefault="004B71C5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4B71C5" w:rsidRPr="00B8256B" w:rsidRDefault="004B71C5" w:rsidP="00BA12A2">
            <w:pPr>
              <w:ind w:left="54" w:firstLine="342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Приборы регистрации тепловой энергии согласно спецификации должны полностью соответствовать техническим характеристикам и параметрам проектных данных, а также соответствовать требованиям технических нормативных правовых актов в соответствии с законодательством (</w:t>
            </w:r>
            <w:proofErr w:type="gramStart"/>
            <w:r w:rsidRPr="00B8256B">
              <w:rPr>
                <w:sz w:val="18"/>
                <w:szCs w:val="18"/>
              </w:rPr>
              <w:t>ТР</w:t>
            </w:r>
            <w:proofErr w:type="gramEnd"/>
            <w:r w:rsidRPr="00B8256B">
              <w:rPr>
                <w:sz w:val="18"/>
                <w:szCs w:val="18"/>
              </w:rPr>
              <w:t xml:space="preserve"> 2009/013/BY, СТБ, санитарно-эпидемиологическим и гигиеническим требованиям и др.) и подтверждаться соответствующими документами, предоставляемыми Поставщиком. Корпус приборов учета должен быть выполнен из латуни. Соединительные фитинги для системы отопления должны комплектоваться прокладками из паронита.</w:t>
            </w:r>
          </w:p>
          <w:p w:rsidR="004B71C5" w:rsidRPr="00B8256B" w:rsidRDefault="004B71C5" w:rsidP="000E3C70">
            <w:pPr>
              <w:ind w:left="54" w:firstLine="342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 xml:space="preserve">На объекте запроектирована двухтрубная система отопления, выполненная из </w:t>
            </w:r>
            <w:r w:rsidR="000E3C70" w:rsidRPr="00B8256B">
              <w:rPr>
                <w:sz w:val="18"/>
                <w:szCs w:val="18"/>
              </w:rPr>
              <w:t>стальной трубы</w:t>
            </w:r>
            <w:r w:rsidRPr="00B8256B">
              <w:rPr>
                <w:sz w:val="18"/>
                <w:szCs w:val="18"/>
              </w:rPr>
              <w:t>.  Приборы регистрации тепловой энергии должны быть укомплектованы устройством для дистанционной беспроводной передачи данных.  Необходимая дополнительная информация для составления коммерческого предложения предоставляется  отдельно по требованию участника.</w:t>
            </w:r>
          </w:p>
        </w:tc>
      </w:tr>
      <w:tr w:rsidR="00B8256B" w:rsidRPr="00B8256B" w:rsidTr="00BA12A2">
        <w:trPr>
          <w:trHeight w:val="65"/>
        </w:trPr>
        <w:tc>
          <w:tcPr>
            <w:tcW w:w="2088" w:type="dxa"/>
            <w:shd w:val="clear" w:color="auto" w:fill="auto"/>
          </w:tcPr>
          <w:p w:rsidR="004B71C5" w:rsidRPr="00B8256B" w:rsidRDefault="004B71C5" w:rsidP="007C7A23">
            <w:pPr>
              <w:pStyle w:val="undline"/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B71C5" w:rsidRPr="00B8256B" w:rsidRDefault="004B71C5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504" w:type="dxa"/>
            <w:shd w:val="clear" w:color="auto" w:fill="auto"/>
          </w:tcPr>
          <w:p w:rsidR="004B71C5" w:rsidRPr="00B8256B" w:rsidRDefault="004B71C5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"/>
                <w:szCs w:val="2"/>
              </w:rPr>
            </w:pPr>
          </w:p>
        </w:tc>
      </w:tr>
      <w:tr w:rsidR="00B8256B" w:rsidRPr="00B8256B" w:rsidTr="00BA12A2">
        <w:tc>
          <w:tcPr>
            <w:tcW w:w="2088" w:type="dxa"/>
            <w:shd w:val="clear" w:color="auto" w:fill="auto"/>
          </w:tcPr>
          <w:p w:rsidR="00B8256B" w:rsidRPr="00B8256B" w:rsidRDefault="00B8256B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4.Ориентировочная стоимость товаров в текущих ценах</w:t>
            </w:r>
          </w:p>
        </w:tc>
        <w:tc>
          <w:tcPr>
            <w:tcW w:w="236" w:type="dxa"/>
            <w:shd w:val="clear" w:color="auto" w:fill="auto"/>
          </w:tcPr>
          <w:p w:rsidR="00B8256B" w:rsidRPr="00B8256B" w:rsidRDefault="00B8256B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B8256B" w:rsidRPr="00B8256B" w:rsidRDefault="00B8256B" w:rsidP="00B8256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256B">
              <w:rPr>
                <w:bCs/>
              </w:rPr>
              <w:t xml:space="preserve">Контрактная стоимость (с учетом транспортных расходов) – 16472,14  </w:t>
            </w:r>
            <w:r w:rsidRPr="00B8256B">
              <w:rPr>
                <w:bCs/>
                <w:lang w:val="en-US"/>
              </w:rPr>
              <w:t>BYN</w:t>
            </w:r>
          </w:p>
        </w:tc>
      </w:tr>
      <w:tr w:rsidR="00B8256B" w:rsidRPr="00B8256B" w:rsidTr="00BA12A2">
        <w:tc>
          <w:tcPr>
            <w:tcW w:w="2088" w:type="dxa"/>
            <w:shd w:val="clear" w:color="auto" w:fill="auto"/>
          </w:tcPr>
          <w:p w:rsidR="00B8256B" w:rsidRPr="00B8256B" w:rsidRDefault="00B8256B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B8256B" w:rsidRPr="00B8256B" w:rsidRDefault="00B8256B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504" w:type="dxa"/>
            <w:shd w:val="clear" w:color="auto" w:fill="auto"/>
          </w:tcPr>
          <w:p w:rsidR="00B8256B" w:rsidRPr="00B8256B" w:rsidRDefault="00B8256B" w:rsidP="00CC46B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"/>
                <w:szCs w:val="2"/>
              </w:rPr>
            </w:pPr>
          </w:p>
        </w:tc>
      </w:tr>
      <w:tr w:rsidR="00B8256B" w:rsidRPr="00B8256B" w:rsidTr="00BA12A2">
        <w:trPr>
          <w:trHeight w:val="335"/>
        </w:trPr>
        <w:tc>
          <w:tcPr>
            <w:tcW w:w="2088" w:type="dxa"/>
            <w:shd w:val="clear" w:color="auto" w:fill="auto"/>
          </w:tcPr>
          <w:p w:rsidR="00B8256B" w:rsidRPr="00B8256B" w:rsidRDefault="00B8256B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5. Срок поставки</w:t>
            </w:r>
          </w:p>
        </w:tc>
        <w:tc>
          <w:tcPr>
            <w:tcW w:w="236" w:type="dxa"/>
            <w:shd w:val="clear" w:color="auto" w:fill="auto"/>
          </w:tcPr>
          <w:p w:rsidR="00B8256B" w:rsidRPr="00B8256B" w:rsidRDefault="00B8256B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B8256B" w:rsidRPr="00B8256B" w:rsidRDefault="00B8256B" w:rsidP="00CC46B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256B">
              <w:rPr>
                <w:bCs/>
              </w:rPr>
              <w:t xml:space="preserve"> До 25 августа 2021 г.</w:t>
            </w:r>
          </w:p>
        </w:tc>
      </w:tr>
      <w:tr w:rsidR="00B8256B" w:rsidRPr="00B8256B" w:rsidTr="00BA12A2">
        <w:trPr>
          <w:trHeight w:val="65"/>
        </w:trPr>
        <w:tc>
          <w:tcPr>
            <w:tcW w:w="2088" w:type="dxa"/>
            <w:shd w:val="clear" w:color="auto" w:fill="auto"/>
          </w:tcPr>
          <w:p w:rsidR="00403BEB" w:rsidRPr="00B8256B" w:rsidRDefault="00403BEB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03BEB" w:rsidRPr="00B8256B" w:rsidRDefault="00403BEB" w:rsidP="00BA12A2">
            <w:pPr>
              <w:pStyle w:val="undline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504" w:type="dxa"/>
            <w:shd w:val="clear" w:color="auto" w:fill="auto"/>
          </w:tcPr>
          <w:p w:rsidR="00403BEB" w:rsidRPr="00B8256B" w:rsidRDefault="00403BEB" w:rsidP="00937C0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"/>
                <w:szCs w:val="2"/>
              </w:rPr>
            </w:pPr>
          </w:p>
        </w:tc>
      </w:tr>
      <w:tr w:rsidR="00B8256B" w:rsidRPr="00B8256B" w:rsidTr="00BA12A2">
        <w:trPr>
          <w:trHeight w:val="693"/>
        </w:trPr>
        <w:tc>
          <w:tcPr>
            <w:tcW w:w="2088" w:type="dxa"/>
            <w:shd w:val="clear" w:color="auto" w:fill="auto"/>
          </w:tcPr>
          <w:p w:rsidR="00403BEB" w:rsidRPr="00B8256B" w:rsidRDefault="00403BEB" w:rsidP="00BA12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6. Иные требования</w:t>
            </w:r>
          </w:p>
        </w:tc>
        <w:tc>
          <w:tcPr>
            <w:tcW w:w="236" w:type="dxa"/>
            <w:shd w:val="clear" w:color="auto" w:fill="auto"/>
          </w:tcPr>
          <w:p w:rsidR="00403BEB" w:rsidRPr="00B8256B" w:rsidRDefault="00403BEB" w:rsidP="00BA12A2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4" w:type="dxa"/>
            <w:shd w:val="clear" w:color="auto" w:fill="auto"/>
          </w:tcPr>
          <w:p w:rsidR="00403BEB" w:rsidRPr="00B8256B" w:rsidRDefault="00403BEB" w:rsidP="00BA12A2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B8256B">
              <w:rPr>
                <w:bCs/>
                <w:sz w:val="18"/>
                <w:szCs w:val="18"/>
              </w:rPr>
              <w:t xml:space="preserve">Предлагаемые к поставке приборы учета должны пройти государственную поверку и приниматься на расчетно-сервисное обслуживание в </w:t>
            </w:r>
            <w:proofErr w:type="spellStart"/>
            <w:r w:rsidRPr="00B8256B">
              <w:rPr>
                <w:bCs/>
                <w:sz w:val="18"/>
                <w:szCs w:val="18"/>
              </w:rPr>
              <w:t>г</w:t>
            </w:r>
            <w:proofErr w:type="gramStart"/>
            <w:r w:rsidRPr="00B8256B">
              <w:rPr>
                <w:bCs/>
                <w:sz w:val="18"/>
                <w:szCs w:val="18"/>
              </w:rPr>
              <w:t>.Г</w:t>
            </w:r>
            <w:proofErr w:type="gramEnd"/>
            <w:r w:rsidRPr="00B8256B">
              <w:rPr>
                <w:bCs/>
                <w:sz w:val="18"/>
                <w:szCs w:val="18"/>
              </w:rPr>
              <w:t>омеле</w:t>
            </w:r>
            <w:proofErr w:type="spellEnd"/>
            <w:r w:rsidRPr="00B8256B">
              <w:rPr>
                <w:bCs/>
                <w:sz w:val="18"/>
                <w:szCs w:val="18"/>
              </w:rPr>
              <w:t>.</w:t>
            </w:r>
          </w:p>
          <w:p w:rsidR="00403BEB" w:rsidRPr="00B8256B" w:rsidRDefault="00403BEB" w:rsidP="006A2B47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B8256B">
              <w:rPr>
                <w:bCs/>
                <w:sz w:val="18"/>
                <w:szCs w:val="18"/>
              </w:rPr>
              <w:t xml:space="preserve">В случае изменения технических </w:t>
            </w:r>
            <w:r w:rsidR="0062658B" w:rsidRPr="00B8256B">
              <w:rPr>
                <w:bCs/>
                <w:sz w:val="18"/>
                <w:szCs w:val="18"/>
              </w:rPr>
              <w:t xml:space="preserve">и эксплуатационных </w:t>
            </w:r>
            <w:r w:rsidRPr="00B8256B">
              <w:rPr>
                <w:bCs/>
                <w:sz w:val="18"/>
                <w:szCs w:val="18"/>
              </w:rPr>
              <w:t>характеристик и параметров проектных данных</w:t>
            </w:r>
            <w:r w:rsidR="00126542" w:rsidRPr="00B8256B">
              <w:rPr>
                <w:bCs/>
                <w:sz w:val="18"/>
                <w:szCs w:val="18"/>
              </w:rPr>
              <w:t>,</w:t>
            </w:r>
            <w:r w:rsidRPr="00B8256B">
              <w:rPr>
                <w:bCs/>
                <w:sz w:val="18"/>
                <w:szCs w:val="18"/>
              </w:rPr>
              <w:t xml:space="preserve"> предлагаемых к поставке аналогов, проектно-сметная документация разрабатывается претендентом, выигравшим торги (переговоры) или проектной организацией по договору с ним.</w:t>
            </w:r>
          </w:p>
          <w:p w:rsidR="00403BEB" w:rsidRPr="00B8256B" w:rsidRDefault="00403BEB" w:rsidP="006A2B47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B8256B">
              <w:rPr>
                <w:bCs/>
                <w:sz w:val="18"/>
                <w:szCs w:val="18"/>
              </w:rPr>
              <w:t xml:space="preserve">Проектно-сметная документация, разработанная претендентом, выигравшим торги, в обязательном порядке должна быть согласована </w:t>
            </w:r>
            <w:r w:rsidR="0062658B" w:rsidRPr="00B8256B">
              <w:rPr>
                <w:bCs/>
                <w:sz w:val="18"/>
                <w:szCs w:val="18"/>
              </w:rPr>
              <w:t xml:space="preserve">с заказчиком строительства и </w:t>
            </w:r>
            <w:r w:rsidRPr="00B8256B">
              <w:rPr>
                <w:bCs/>
                <w:sz w:val="18"/>
                <w:szCs w:val="18"/>
              </w:rPr>
              <w:t>с проектной организацией, которая разрабатывала данный раздел проекта.</w:t>
            </w:r>
          </w:p>
        </w:tc>
      </w:tr>
    </w:tbl>
    <w:p w:rsidR="00E57CE8" w:rsidRDefault="00E57CE8" w:rsidP="007233D7">
      <w:pPr>
        <w:pStyle w:val="ConsPlusTitle"/>
        <w:widowControl/>
        <w:tabs>
          <w:tab w:val="left" w:pos="3780"/>
        </w:tabs>
        <w:spacing w:line="232" w:lineRule="auto"/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2880"/>
        <w:gridCol w:w="2880"/>
      </w:tblGrid>
      <w:tr w:rsidR="00E57CE8" w:rsidRPr="00AC1F65" w:rsidTr="009D4F8A">
        <w:trPr>
          <w:trHeight w:val="512"/>
        </w:trPr>
        <w:tc>
          <w:tcPr>
            <w:tcW w:w="3888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Главный инженер </w:t>
            </w:r>
            <w:proofErr w:type="spellStart"/>
            <w:r w:rsidRPr="00AC1F65">
              <w:rPr>
                <w:sz w:val="22"/>
                <w:szCs w:val="22"/>
              </w:rPr>
              <w:t>стройкомплекса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В.Н. </w:t>
            </w:r>
            <w:proofErr w:type="spellStart"/>
            <w:r w:rsidRPr="00AC1F65">
              <w:rPr>
                <w:sz w:val="22"/>
                <w:szCs w:val="22"/>
              </w:rPr>
              <w:t>Лахно</w:t>
            </w:r>
            <w:proofErr w:type="spellEnd"/>
          </w:p>
        </w:tc>
      </w:tr>
      <w:tr w:rsidR="00E57CE8" w:rsidRPr="00AC1F65" w:rsidTr="009D4F8A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AC1F65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Г.К. </w:t>
            </w:r>
            <w:proofErr w:type="spellStart"/>
            <w:r w:rsidRPr="00AC1F65">
              <w:rPr>
                <w:sz w:val="22"/>
                <w:szCs w:val="22"/>
              </w:rPr>
              <w:t>Шинкарук</w:t>
            </w:r>
            <w:proofErr w:type="spellEnd"/>
          </w:p>
        </w:tc>
      </w:tr>
      <w:tr w:rsidR="00E57CE8" w:rsidRPr="00AC1F65" w:rsidTr="009D4F8A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E57CE8" w:rsidRPr="00E57CE8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В. Здор</w:t>
            </w:r>
          </w:p>
        </w:tc>
      </w:tr>
      <w:tr w:rsidR="00E57CE8" w:rsidRPr="00AC1F65" w:rsidTr="009D4F8A">
        <w:trPr>
          <w:trHeight w:val="227"/>
        </w:trPr>
        <w:tc>
          <w:tcPr>
            <w:tcW w:w="3888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 w:rsidRPr="00AC1F65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Ю.В. Настаченко</w:t>
            </w:r>
          </w:p>
        </w:tc>
      </w:tr>
      <w:tr w:rsidR="00E57CE8" w:rsidRPr="00AC1F65" w:rsidTr="009D4F8A">
        <w:trPr>
          <w:trHeight w:val="534"/>
        </w:trPr>
        <w:tc>
          <w:tcPr>
            <w:tcW w:w="3888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Производственный отдел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В.Л. </w:t>
            </w:r>
            <w:proofErr w:type="spellStart"/>
            <w:r w:rsidRPr="00AC1F65">
              <w:rPr>
                <w:sz w:val="22"/>
                <w:szCs w:val="22"/>
              </w:rPr>
              <w:t>Багрицевич</w:t>
            </w:r>
            <w:proofErr w:type="spellEnd"/>
          </w:p>
        </w:tc>
      </w:tr>
    </w:tbl>
    <w:p w:rsidR="00ED7FD3" w:rsidRPr="00E57CE8" w:rsidRDefault="00C07AB4" w:rsidP="007233D7">
      <w:pPr>
        <w:pStyle w:val="ConsPlusTitle"/>
        <w:widowControl/>
        <w:tabs>
          <w:tab w:val="left" w:pos="3780"/>
        </w:tabs>
        <w:spacing w:line="232" w:lineRule="auto"/>
        <w:jc w:val="center"/>
      </w:pPr>
      <w:r w:rsidRPr="00E57CE8">
        <w:rPr>
          <w:lang w:val="en-US"/>
        </w:rPr>
        <w:br w:type="page"/>
      </w:r>
    </w:p>
    <w:p w:rsidR="00A11F77" w:rsidRPr="00E57CE8" w:rsidRDefault="00A11F77" w:rsidP="00A11F77">
      <w:pPr>
        <w:pStyle w:val="undline"/>
        <w:jc w:val="center"/>
        <w:rPr>
          <w:b/>
          <w:sz w:val="22"/>
          <w:szCs w:val="22"/>
        </w:rPr>
      </w:pPr>
      <w:r w:rsidRPr="00E57CE8">
        <w:rPr>
          <w:b/>
          <w:sz w:val="22"/>
          <w:szCs w:val="22"/>
        </w:rPr>
        <w:lastRenderedPageBreak/>
        <w:t xml:space="preserve">СПЕЦИФИКАЦИЯ № </w:t>
      </w:r>
      <w:r w:rsidR="00CB28FB" w:rsidRPr="00E57CE8">
        <w:rPr>
          <w:b/>
          <w:sz w:val="22"/>
          <w:szCs w:val="22"/>
        </w:rPr>
        <w:t>2</w:t>
      </w:r>
      <w:r w:rsidR="006B32D1" w:rsidRPr="00E57CE8">
        <w:rPr>
          <w:b/>
          <w:sz w:val="22"/>
          <w:szCs w:val="22"/>
        </w:rPr>
        <w:t>1</w:t>
      </w:r>
      <w:r w:rsidR="007C4769" w:rsidRPr="00E57CE8">
        <w:rPr>
          <w:b/>
          <w:sz w:val="22"/>
          <w:szCs w:val="22"/>
        </w:rPr>
        <w:t>.20</w:t>
      </w:r>
      <w:r w:rsidR="002D21CB" w:rsidRPr="00E57CE8">
        <w:rPr>
          <w:b/>
          <w:sz w:val="22"/>
          <w:szCs w:val="22"/>
        </w:rPr>
        <w:t xml:space="preserve"> </w:t>
      </w:r>
      <w:r w:rsidRPr="00E57CE8">
        <w:rPr>
          <w:b/>
          <w:sz w:val="22"/>
          <w:szCs w:val="22"/>
        </w:rPr>
        <w:t>– ТС</w:t>
      </w:r>
    </w:p>
    <w:p w:rsidR="008061DC" w:rsidRPr="00E57CE8" w:rsidRDefault="008061DC" w:rsidP="008061DC">
      <w:pPr>
        <w:pStyle w:val="undline"/>
        <w:jc w:val="center"/>
        <w:rPr>
          <w:bCs/>
          <w:sz w:val="22"/>
          <w:szCs w:val="22"/>
        </w:rPr>
      </w:pPr>
      <w:r w:rsidRPr="00E57CE8">
        <w:rPr>
          <w:bCs/>
          <w:sz w:val="22"/>
          <w:szCs w:val="22"/>
        </w:rPr>
        <w:t xml:space="preserve">на закупку приборов регистрации тепловой энергии </w:t>
      </w:r>
    </w:p>
    <w:p w:rsidR="00160548" w:rsidRPr="00E57CE8" w:rsidRDefault="00160548" w:rsidP="008061DC">
      <w:pPr>
        <w:pStyle w:val="undline"/>
        <w:jc w:val="center"/>
        <w:rPr>
          <w:bCs/>
          <w:sz w:val="22"/>
          <w:szCs w:val="22"/>
        </w:rPr>
      </w:pPr>
      <w:r w:rsidRPr="00E57CE8">
        <w:rPr>
          <w:bCs/>
          <w:sz w:val="22"/>
          <w:szCs w:val="22"/>
        </w:rPr>
        <w:t>с возможностью дистанционного считывания показаний</w:t>
      </w:r>
      <w:r w:rsidR="00D261D8" w:rsidRPr="00E57CE8">
        <w:rPr>
          <w:bCs/>
          <w:sz w:val="22"/>
          <w:szCs w:val="22"/>
        </w:rPr>
        <w:t>,</w:t>
      </w:r>
    </w:p>
    <w:p w:rsidR="008061DC" w:rsidRPr="00E57CE8" w:rsidRDefault="008061DC" w:rsidP="008061DC">
      <w:pPr>
        <w:pStyle w:val="undline"/>
        <w:jc w:val="center"/>
        <w:rPr>
          <w:bCs/>
          <w:sz w:val="22"/>
          <w:szCs w:val="22"/>
        </w:rPr>
      </w:pPr>
      <w:r w:rsidRPr="00E57CE8">
        <w:rPr>
          <w:bCs/>
          <w:sz w:val="22"/>
          <w:szCs w:val="22"/>
        </w:rPr>
        <w:t xml:space="preserve"> элементами крепежа и вспомогательными материалами</w:t>
      </w:r>
    </w:p>
    <w:p w:rsidR="00A11F77" w:rsidRPr="00E57CE8" w:rsidRDefault="00A11F77" w:rsidP="00A11F77">
      <w:pPr>
        <w:pStyle w:val="undline"/>
        <w:jc w:val="center"/>
        <w:rPr>
          <w:bCs/>
          <w:sz w:val="22"/>
          <w:szCs w:val="22"/>
        </w:rPr>
      </w:pPr>
      <w:r w:rsidRPr="00E57CE8">
        <w:rPr>
          <w:bCs/>
          <w:sz w:val="22"/>
          <w:szCs w:val="22"/>
        </w:rPr>
        <w:t>для комплектации объекта строительства</w:t>
      </w:r>
    </w:p>
    <w:p w:rsidR="006B32D1" w:rsidRPr="00E57CE8" w:rsidRDefault="006B32D1" w:rsidP="006B32D1">
      <w:pPr>
        <w:pStyle w:val="undline"/>
        <w:jc w:val="center"/>
        <w:rPr>
          <w:i/>
          <w:sz w:val="22"/>
          <w:szCs w:val="22"/>
        </w:rPr>
      </w:pPr>
      <w:r w:rsidRPr="00E57CE8">
        <w:rPr>
          <w:i/>
          <w:sz w:val="22"/>
          <w:szCs w:val="22"/>
        </w:rPr>
        <w:t xml:space="preserve">«Жилой дом №37 по ул. Барыкина в </w:t>
      </w:r>
      <w:proofErr w:type="spellStart"/>
      <w:r w:rsidRPr="00E57CE8">
        <w:rPr>
          <w:i/>
          <w:sz w:val="22"/>
          <w:szCs w:val="22"/>
        </w:rPr>
        <w:t>г</w:t>
      </w:r>
      <w:proofErr w:type="gramStart"/>
      <w:r w:rsidRPr="00E57CE8">
        <w:rPr>
          <w:i/>
          <w:sz w:val="22"/>
          <w:szCs w:val="22"/>
        </w:rPr>
        <w:t>.Г</w:t>
      </w:r>
      <w:proofErr w:type="gramEnd"/>
      <w:r w:rsidRPr="00E57CE8">
        <w:rPr>
          <w:i/>
          <w:sz w:val="22"/>
          <w:szCs w:val="22"/>
        </w:rPr>
        <w:t>омеле</w:t>
      </w:r>
      <w:proofErr w:type="spellEnd"/>
      <w:r w:rsidRPr="00E57CE8">
        <w:rPr>
          <w:i/>
          <w:sz w:val="22"/>
          <w:szCs w:val="22"/>
        </w:rPr>
        <w:t>»</w:t>
      </w:r>
    </w:p>
    <w:p w:rsidR="00CB28FB" w:rsidRPr="00E57CE8" w:rsidRDefault="00CB28FB" w:rsidP="00CB28FB">
      <w:pPr>
        <w:pStyle w:val="undline"/>
        <w:jc w:val="center"/>
        <w:rPr>
          <w:i/>
          <w:sz w:val="22"/>
          <w:szCs w:val="22"/>
        </w:rPr>
      </w:pPr>
    </w:p>
    <w:p w:rsidR="00D80E91" w:rsidRPr="00E57CE8" w:rsidRDefault="00D80E91" w:rsidP="00A11F77">
      <w:pPr>
        <w:pStyle w:val="undline"/>
        <w:jc w:val="center"/>
        <w:rPr>
          <w:b/>
          <w:bCs/>
          <w:sz w:val="22"/>
          <w:szCs w:val="22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180"/>
        <w:gridCol w:w="917"/>
        <w:gridCol w:w="656"/>
      </w:tblGrid>
      <w:tr w:rsidR="00031A94" w:rsidRPr="00E57CE8" w:rsidTr="00C5788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  <w:r w:rsidRPr="00E57CE8">
              <w:t>№</w:t>
            </w:r>
            <w:r w:rsidRPr="00E57CE8">
              <w:br/>
            </w:r>
            <w:proofErr w:type="gramStart"/>
            <w:r w:rsidRPr="00E57CE8">
              <w:t>п</w:t>
            </w:r>
            <w:proofErr w:type="gramEnd"/>
            <w:r w:rsidRPr="00E57CE8">
              <w:t>/п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  <w:r w:rsidRPr="00E57CE8">
              <w:t>Наименование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  <w:proofErr w:type="spellStart"/>
            <w:r w:rsidRPr="00E57CE8">
              <w:t>Ед</w:t>
            </w:r>
            <w:proofErr w:type="gramStart"/>
            <w:r w:rsidRPr="00E57CE8">
              <w:t>.и</w:t>
            </w:r>
            <w:proofErr w:type="gramEnd"/>
            <w:r w:rsidRPr="00E57CE8">
              <w:t>зм</w:t>
            </w:r>
            <w:proofErr w:type="spellEnd"/>
            <w:r w:rsidRPr="00E57CE8">
              <w:t>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  <w:r w:rsidRPr="00E57CE8">
              <w:t>Кол-во</w:t>
            </w: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  <w:r w:rsidRPr="00E57CE8"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5" w:rsidRPr="00E57CE8" w:rsidRDefault="00A209F4" w:rsidP="003D0715">
            <w:r w:rsidRPr="00E57CE8">
              <w:t>Счетчик тепла</w:t>
            </w:r>
            <w:r w:rsidR="003F5A1B" w:rsidRPr="00E57CE8">
              <w:t xml:space="preserve"> компактный</w:t>
            </w:r>
            <w:r w:rsidRPr="00E57CE8">
              <w:t xml:space="preserve">, </w:t>
            </w:r>
            <w:r w:rsidR="00844671" w:rsidRPr="00E57CE8">
              <w:t xml:space="preserve"> монтаж на подающем трубопроводе, </w:t>
            </w:r>
          </w:p>
          <w:p w:rsidR="00C07AB4" w:rsidRPr="00E57CE8" w:rsidRDefault="00A209F4" w:rsidP="003D0715">
            <w:r w:rsidRPr="00E57CE8">
              <w:t>длина кабеля</w:t>
            </w:r>
            <w:r w:rsidR="003F5A1B" w:rsidRPr="00E57CE8">
              <w:t xml:space="preserve"> </w:t>
            </w:r>
            <w:r w:rsidRPr="00E57CE8">
              <w:t xml:space="preserve"> 1</w:t>
            </w:r>
            <w:r w:rsidR="00DF2A63" w:rsidRPr="00E57CE8">
              <w:t>,</w:t>
            </w:r>
            <w:r w:rsidRPr="00E57CE8">
              <w:t>5м</w:t>
            </w:r>
            <w:r w:rsidR="003D0715" w:rsidRPr="00E57CE8">
              <w:t>;</w:t>
            </w:r>
            <w:r w:rsidRPr="00E57CE8">
              <w:t xml:space="preserve"> диапазон расхода 0,012-0,6</w:t>
            </w:r>
            <w:r w:rsidR="003D0715" w:rsidRPr="00E57CE8">
              <w:t xml:space="preserve"> </w:t>
            </w:r>
            <w:r w:rsidRPr="00E57CE8">
              <w:t>м3/ч, д15 (с возможн</w:t>
            </w:r>
            <w:r w:rsidR="008061DC" w:rsidRPr="00E57CE8">
              <w:t>остью</w:t>
            </w:r>
            <w:r w:rsidR="00844671" w:rsidRPr="00E57CE8">
              <w:t xml:space="preserve"> дистанционного </w:t>
            </w:r>
            <w:r w:rsidRPr="00E57CE8">
              <w:t xml:space="preserve">считывания </w:t>
            </w:r>
            <w:r w:rsidR="003D0715" w:rsidRPr="00E57CE8">
              <w:t>показаний</w:t>
            </w:r>
            <w:r w:rsidR="008061DC" w:rsidRPr="00E57CE8">
              <w:rPr>
                <w:bCs/>
                <w:sz w:val="22"/>
                <w:szCs w:val="22"/>
              </w:rPr>
              <w:t>)</w:t>
            </w:r>
            <w:r w:rsidRPr="00E57CE8">
              <w:t xml:space="preserve">, в </w:t>
            </w:r>
            <w:proofErr w:type="spellStart"/>
            <w:r w:rsidRPr="00E57CE8">
              <w:t>т.ч</w:t>
            </w:r>
            <w:proofErr w:type="spellEnd"/>
            <w:r w:rsidRPr="00E57CE8">
              <w:t>.: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  <w:proofErr w:type="gramStart"/>
            <w:r w:rsidRPr="00E57CE8">
              <w:t>к-т</w:t>
            </w:r>
            <w:proofErr w:type="gram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160548" w:rsidP="00C07AB4">
            <w:pPr>
              <w:jc w:val="center"/>
            </w:pPr>
            <w:r w:rsidRPr="00E57CE8">
              <w:t>40</w:t>
            </w: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844671">
            <w:r w:rsidRPr="00E57CE8">
              <w:t xml:space="preserve">Теплосчётчик 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844671">
            <w:r w:rsidRPr="00E57CE8">
              <w:t xml:space="preserve">Корпус расходомера </w:t>
            </w:r>
            <w:r w:rsidR="00844671" w:rsidRPr="00E57CE8">
              <w:rPr>
                <w:lang w:val="en-US"/>
              </w:rPr>
              <w:t>EAS ¾”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r w:rsidRPr="00E57CE8">
              <w:t xml:space="preserve">Термопреобразователь сопротивления  ТСП 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r w:rsidRPr="00E57CE8">
              <w:t>Кран шаровой под установку ТСП, д15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</w:tr>
      <w:tr w:rsidR="00031A94" w:rsidRPr="00E57CE8" w:rsidTr="00C5788F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r w:rsidRPr="00E57CE8">
              <w:t>Монтажный комплект к теплосчётчику - 3/4х1/2"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B4" w:rsidRPr="00E57CE8" w:rsidRDefault="00C07AB4" w:rsidP="00C07AB4">
            <w:pPr>
              <w:jc w:val="center"/>
            </w:pPr>
          </w:p>
        </w:tc>
      </w:tr>
      <w:tr w:rsidR="00031A94" w:rsidRPr="00E57CE8" w:rsidTr="00937C0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3C" w:rsidRPr="00E57CE8" w:rsidRDefault="00C6333C" w:rsidP="00935A2C">
            <w:pPr>
              <w:jc w:val="center"/>
            </w:pPr>
            <w:r w:rsidRPr="00E57CE8"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C6333C" w:rsidP="00311D70">
            <w:r w:rsidRPr="00E57CE8">
              <w:t>Кран шаровой муфтовый д15, ВР/ВР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C6333C" w:rsidP="00311D70">
            <w:pPr>
              <w:jc w:val="center"/>
            </w:pPr>
            <w:r w:rsidRPr="00E57CE8"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E57CE8" w:rsidP="00311D70">
            <w:pPr>
              <w:jc w:val="center"/>
              <w:rPr>
                <w:lang w:val="en-US"/>
              </w:rPr>
            </w:pPr>
            <w:r w:rsidRPr="00E57CE8">
              <w:rPr>
                <w:lang w:val="en-US"/>
              </w:rPr>
              <w:t>100</w:t>
            </w:r>
          </w:p>
        </w:tc>
      </w:tr>
      <w:tr w:rsidR="00031A94" w:rsidRPr="00E57CE8" w:rsidTr="00937C0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3C" w:rsidRPr="00E57CE8" w:rsidRDefault="00C6333C" w:rsidP="00F6444D">
            <w:pPr>
              <w:jc w:val="center"/>
            </w:pPr>
            <w:r w:rsidRPr="00E57CE8"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C6333C" w:rsidP="00311D70">
            <w:r w:rsidRPr="00E57CE8">
              <w:t>Фильтр осадочный муфтовый д15, ФО-15, Р=2,5 МПа, Т=120</w:t>
            </w:r>
            <w:proofErr w:type="gramStart"/>
            <w:r w:rsidRPr="00E57CE8">
              <w:t>°С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C6333C" w:rsidP="00311D70">
            <w:pPr>
              <w:jc w:val="center"/>
            </w:pPr>
            <w:r w:rsidRPr="00E57CE8"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3C" w:rsidRPr="00E57CE8" w:rsidRDefault="00C6333C" w:rsidP="00311D70">
            <w:pPr>
              <w:jc w:val="center"/>
            </w:pPr>
            <w:r w:rsidRPr="00E57CE8">
              <w:t>40</w:t>
            </w:r>
          </w:p>
        </w:tc>
      </w:tr>
    </w:tbl>
    <w:p w:rsidR="00A11F77" w:rsidRPr="00E57CE8" w:rsidRDefault="00A11F77" w:rsidP="00EB65F2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2FB7" w:rsidRPr="00E57CE8" w:rsidRDefault="00052FB7" w:rsidP="00EB65F2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2FB7" w:rsidRPr="00E57CE8" w:rsidRDefault="00052FB7" w:rsidP="00EB65F2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2FB7" w:rsidRPr="00E57CE8" w:rsidRDefault="00052FB7" w:rsidP="00EB65F2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2880"/>
        <w:gridCol w:w="2880"/>
      </w:tblGrid>
      <w:tr w:rsidR="00031A94" w:rsidRPr="00E57CE8" w:rsidTr="00C07AB4">
        <w:trPr>
          <w:trHeight w:val="227"/>
        </w:trPr>
        <w:tc>
          <w:tcPr>
            <w:tcW w:w="3888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Начальник сектора УКиС</w:t>
            </w:r>
          </w:p>
        </w:tc>
        <w:tc>
          <w:tcPr>
            <w:tcW w:w="2880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Ю.В. Настаченко</w:t>
            </w:r>
          </w:p>
        </w:tc>
      </w:tr>
      <w:tr w:rsidR="00C07AB4" w:rsidRPr="00E57CE8" w:rsidTr="00C07AB4">
        <w:trPr>
          <w:trHeight w:val="534"/>
        </w:trPr>
        <w:tc>
          <w:tcPr>
            <w:tcW w:w="3888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Производственный отдел</w:t>
            </w:r>
          </w:p>
        </w:tc>
        <w:tc>
          <w:tcPr>
            <w:tcW w:w="2880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C07AB4" w:rsidRPr="00E57CE8" w:rsidRDefault="00C07AB4" w:rsidP="00C07AB4">
            <w:pPr>
              <w:jc w:val="both"/>
              <w:rPr>
                <w:sz w:val="22"/>
                <w:szCs w:val="22"/>
              </w:rPr>
            </w:pPr>
          </w:p>
          <w:p w:rsidR="00C07AB4" w:rsidRPr="00E57CE8" w:rsidRDefault="007D7F3A" w:rsidP="00C07AB4">
            <w:pPr>
              <w:jc w:val="both"/>
              <w:rPr>
                <w:sz w:val="22"/>
                <w:szCs w:val="22"/>
              </w:rPr>
            </w:pPr>
            <w:r w:rsidRPr="00E57CE8">
              <w:rPr>
                <w:sz w:val="22"/>
                <w:szCs w:val="22"/>
              </w:rPr>
              <w:t>С. Э. Буров</w:t>
            </w:r>
          </w:p>
        </w:tc>
      </w:tr>
    </w:tbl>
    <w:p w:rsidR="00C07AB4" w:rsidRPr="00E57CE8" w:rsidRDefault="00C07AB4" w:rsidP="00C0595D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852D4" w:rsidRPr="00E57CE8" w:rsidRDefault="005852D4" w:rsidP="00C0595D">
      <w:pPr>
        <w:pStyle w:val="ConsPlusTitle"/>
        <w:widowControl/>
        <w:tabs>
          <w:tab w:val="left" w:pos="3780"/>
        </w:tabs>
        <w:spacing w:line="232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A627F" w:rsidRPr="00E57CE8" w:rsidRDefault="00BA627F">
      <w:pPr>
        <w:rPr>
          <w:sz w:val="22"/>
          <w:szCs w:val="22"/>
        </w:rPr>
      </w:pPr>
      <w:bookmarkStart w:id="0" w:name="_GoBack"/>
      <w:bookmarkEnd w:id="0"/>
    </w:p>
    <w:sectPr w:rsidR="00BA627F" w:rsidRPr="00E57CE8" w:rsidSect="00F85E0A">
      <w:pgSz w:w="11906" w:h="16838"/>
      <w:pgMar w:top="360" w:right="386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8D0"/>
    <w:multiLevelType w:val="multilevel"/>
    <w:tmpl w:val="F4E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87"/>
    <w:rsid w:val="00000B7D"/>
    <w:rsid w:val="00001716"/>
    <w:rsid w:val="00002505"/>
    <w:rsid w:val="00003359"/>
    <w:rsid w:val="0000404A"/>
    <w:rsid w:val="0000420D"/>
    <w:rsid w:val="00007510"/>
    <w:rsid w:val="000075C4"/>
    <w:rsid w:val="000116BD"/>
    <w:rsid w:val="00011754"/>
    <w:rsid w:val="0001227A"/>
    <w:rsid w:val="000125AF"/>
    <w:rsid w:val="00013836"/>
    <w:rsid w:val="000145F1"/>
    <w:rsid w:val="00014E4A"/>
    <w:rsid w:val="00015A30"/>
    <w:rsid w:val="000209F2"/>
    <w:rsid w:val="00020B3F"/>
    <w:rsid w:val="000231B6"/>
    <w:rsid w:val="00023A36"/>
    <w:rsid w:val="00024135"/>
    <w:rsid w:val="00024737"/>
    <w:rsid w:val="0002526F"/>
    <w:rsid w:val="00025953"/>
    <w:rsid w:val="0002703D"/>
    <w:rsid w:val="00027E0A"/>
    <w:rsid w:val="000304C3"/>
    <w:rsid w:val="0003076F"/>
    <w:rsid w:val="00031A94"/>
    <w:rsid w:val="0003202D"/>
    <w:rsid w:val="000322E5"/>
    <w:rsid w:val="000329DD"/>
    <w:rsid w:val="00034BAA"/>
    <w:rsid w:val="00035345"/>
    <w:rsid w:val="00035D63"/>
    <w:rsid w:val="0003625C"/>
    <w:rsid w:val="000373CE"/>
    <w:rsid w:val="000412F7"/>
    <w:rsid w:val="00043CF0"/>
    <w:rsid w:val="00044CAD"/>
    <w:rsid w:val="00044D27"/>
    <w:rsid w:val="00045EE4"/>
    <w:rsid w:val="00046530"/>
    <w:rsid w:val="000508D4"/>
    <w:rsid w:val="00050D09"/>
    <w:rsid w:val="00050EE6"/>
    <w:rsid w:val="00051E05"/>
    <w:rsid w:val="000522DF"/>
    <w:rsid w:val="000529EC"/>
    <w:rsid w:val="00052FB7"/>
    <w:rsid w:val="000540F7"/>
    <w:rsid w:val="00054B83"/>
    <w:rsid w:val="000558CC"/>
    <w:rsid w:val="000601BF"/>
    <w:rsid w:val="000618A5"/>
    <w:rsid w:val="00063444"/>
    <w:rsid w:val="00063F50"/>
    <w:rsid w:val="000641CE"/>
    <w:rsid w:val="00064357"/>
    <w:rsid w:val="000652B8"/>
    <w:rsid w:val="0006541B"/>
    <w:rsid w:val="00065744"/>
    <w:rsid w:val="00070AC4"/>
    <w:rsid w:val="000746C5"/>
    <w:rsid w:val="00074B84"/>
    <w:rsid w:val="00075986"/>
    <w:rsid w:val="00075A4F"/>
    <w:rsid w:val="0007647C"/>
    <w:rsid w:val="000806AB"/>
    <w:rsid w:val="00082BD2"/>
    <w:rsid w:val="000858FD"/>
    <w:rsid w:val="00087FCF"/>
    <w:rsid w:val="00090D2A"/>
    <w:rsid w:val="00093B4D"/>
    <w:rsid w:val="00095129"/>
    <w:rsid w:val="00097508"/>
    <w:rsid w:val="000A0504"/>
    <w:rsid w:val="000A13D0"/>
    <w:rsid w:val="000A2932"/>
    <w:rsid w:val="000A2CA6"/>
    <w:rsid w:val="000A4D9A"/>
    <w:rsid w:val="000A5A83"/>
    <w:rsid w:val="000B19AF"/>
    <w:rsid w:val="000B2059"/>
    <w:rsid w:val="000B4EDB"/>
    <w:rsid w:val="000B5F68"/>
    <w:rsid w:val="000B742F"/>
    <w:rsid w:val="000C098D"/>
    <w:rsid w:val="000C16B9"/>
    <w:rsid w:val="000C23D6"/>
    <w:rsid w:val="000C2590"/>
    <w:rsid w:val="000C270D"/>
    <w:rsid w:val="000C40AF"/>
    <w:rsid w:val="000C5B50"/>
    <w:rsid w:val="000C5BB3"/>
    <w:rsid w:val="000D10ED"/>
    <w:rsid w:val="000D16E9"/>
    <w:rsid w:val="000D1A41"/>
    <w:rsid w:val="000D485F"/>
    <w:rsid w:val="000E07C9"/>
    <w:rsid w:val="000E1E99"/>
    <w:rsid w:val="000E2C49"/>
    <w:rsid w:val="000E3BCE"/>
    <w:rsid w:val="000E3C70"/>
    <w:rsid w:val="000E6CCA"/>
    <w:rsid w:val="000E704E"/>
    <w:rsid w:val="000F1ED3"/>
    <w:rsid w:val="000F7D1F"/>
    <w:rsid w:val="001010C6"/>
    <w:rsid w:val="00101AC7"/>
    <w:rsid w:val="00103300"/>
    <w:rsid w:val="0010339C"/>
    <w:rsid w:val="00105B1A"/>
    <w:rsid w:val="00106C61"/>
    <w:rsid w:val="00112595"/>
    <w:rsid w:val="00112A33"/>
    <w:rsid w:val="00113748"/>
    <w:rsid w:val="00114013"/>
    <w:rsid w:val="00116195"/>
    <w:rsid w:val="001201A3"/>
    <w:rsid w:val="0012084B"/>
    <w:rsid w:val="00123BD3"/>
    <w:rsid w:val="001245BD"/>
    <w:rsid w:val="00126119"/>
    <w:rsid w:val="00126542"/>
    <w:rsid w:val="00126606"/>
    <w:rsid w:val="00127A18"/>
    <w:rsid w:val="0013086F"/>
    <w:rsid w:val="00131B71"/>
    <w:rsid w:val="001325F1"/>
    <w:rsid w:val="00133BB6"/>
    <w:rsid w:val="001344F9"/>
    <w:rsid w:val="0013456B"/>
    <w:rsid w:val="0013502C"/>
    <w:rsid w:val="0013778E"/>
    <w:rsid w:val="001379D1"/>
    <w:rsid w:val="00140008"/>
    <w:rsid w:val="00144135"/>
    <w:rsid w:val="001458D3"/>
    <w:rsid w:val="00146CA7"/>
    <w:rsid w:val="00150600"/>
    <w:rsid w:val="00150C0E"/>
    <w:rsid w:val="00152872"/>
    <w:rsid w:val="00152EA3"/>
    <w:rsid w:val="00153E38"/>
    <w:rsid w:val="00154E2B"/>
    <w:rsid w:val="001556C7"/>
    <w:rsid w:val="001562FC"/>
    <w:rsid w:val="00160548"/>
    <w:rsid w:val="00160C14"/>
    <w:rsid w:val="001615A2"/>
    <w:rsid w:val="00162081"/>
    <w:rsid w:val="00164692"/>
    <w:rsid w:val="001647A3"/>
    <w:rsid w:val="00164DBE"/>
    <w:rsid w:val="00165179"/>
    <w:rsid w:val="001652CE"/>
    <w:rsid w:val="0016615F"/>
    <w:rsid w:val="00166800"/>
    <w:rsid w:val="00167400"/>
    <w:rsid w:val="00173993"/>
    <w:rsid w:val="00173BCD"/>
    <w:rsid w:val="001750E3"/>
    <w:rsid w:val="00177B7A"/>
    <w:rsid w:val="00180B7D"/>
    <w:rsid w:val="00180ED7"/>
    <w:rsid w:val="001823A4"/>
    <w:rsid w:val="00183154"/>
    <w:rsid w:val="001832B7"/>
    <w:rsid w:val="00183A21"/>
    <w:rsid w:val="00186B43"/>
    <w:rsid w:val="00186F2F"/>
    <w:rsid w:val="001879E2"/>
    <w:rsid w:val="0019182E"/>
    <w:rsid w:val="00191EAE"/>
    <w:rsid w:val="00192151"/>
    <w:rsid w:val="001936DC"/>
    <w:rsid w:val="001956A2"/>
    <w:rsid w:val="0019572D"/>
    <w:rsid w:val="00195991"/>
    <w:rsid w:val="00196FD1"/>
    <w:rsid w:val="001A2764"/>
    <w:rsid w:val="001A3F5E"/>
    <w:rsid w:val="001A5601"/>
    <w:rsid w:val="001A67D1"/>
    <w:rsid w:val="001A6C53"/>
    <w:rsid w:val="001A6DBF"/>
    <w:rsid w:val="001A7274"/>
    <w:rsid w:val="001A7489"/>
    <w:rsid w:val="001A7650"/>
    <w:rsid w:val="001B293F"/>
    <w:rsid w:val="001B32F8"/>
    <w:rsid w:val="001B40F0"/>
    <w:rsid w:val="001B68B6"/>
    <w:rsid w:val="001C0740"/>
    <w:rsid w:val="001C2147"/>
    <w:rsid w:val="001C401B"/>
    <w:rsid w:val="001C4B27"/>
    <w:rsid w:val="001C5222"/>
    <w:rsid w:val="001C6007"/>
    <w:rsid w:val="001C6D64"/>
    <w:rsid w:val="001C7F00"/>
    <w:rsid w:val="001D33A7"/>
    <w:rsid w:val="001D4130"/>
    <w:rsid w:val="001E12AA"/>
    <w:rsid w:val="001E4A6F"/>
    <w:rsid w:val="001E53F8"/>
    <w:rsid w:val="001E5462"/>
    <w:rsid w:val="001E5F07"/>
    <w:rsid w:val="001E761A"/>
    <w:rsid w:val="001F009B"/>
    <w:rsid w:val="001F06B9"/>
    <w:rsid w:val="001F1A39"/>
    <w:rsid w:val="001F2395"/>
    <w:rsid w:val="001F2DB1"/>
    <w:rsid w:val="001F4A53"/>
    <w:rsid w:val="001F5D5B"/>
    <w:rsid w:val="001F662A"/>
    <w:rsid w:val="001F66B4"/>
    <w:rsid w:val="001F726F"/>
    <w:rsid w:val="001F7667"/>
    <w:rsid w:val="001F76CE"/>
    <w:rsid w:val="001F7B35"/>
    <w:rsid w:val="001F7D61"/>
    <w:rsid w:val="00200C4E"/>
    <w:rsid w:val="00201331"/>
    <w:rsid w:val="00201640"/>
    <w:rsid w:val="00204695"/>
    <w:rsid w:val="002056FE"/>
    <w:rsid w:val="00206807"/>
    <w:rsid w:val="002074AB"/>
    <w:rsid w:val="00210EAF"/>
    <w:rsid w:val="00212689"/>
    <w:rsid w:val="00215D92"/>
    <w:rsid w:val="00220D3F"/>
    <w:rsid w:val="002216DA"/>
    <w:rsid w:val="00221ABB"/>
    <w:rsid w:val="0022223A"/>
    <w:rsid w:val="00223B76"/>
    <w:rsid w:val="002252B1"/>
    <w:rsid w:val="002266C3"/>
    <w:rsid w:val="00227062"/>
    <w:rsid w:val="00227588"/>
    <w:rsid w:val="00227A25"/>
    <w:rsid w:val="00231262"/>
    <w:rsid w:val="00233478"/>
    <w:rsid w:val="00235D9E"/>
    <w:rsid w:val="00237CBA"/>
    <w:rsid w:val="00241B1E"/>
    <w:rsid w:val="00241B4E"/>
    <w:rsid w:val="002430A1"/>
    <w:rsid w:val="002433B5"/>
    <w:rsid w:val="00243E1A"/>
    <w:rsid w:val="00246E9C"/>
    <w:rsid w:val="00250DF1"/>
    <w:rsid w:val="00251CDD"/>
    <w:rsid w:val="002529B1"/>
    <w:rsid w:val="00253B54"/>
    <w:rsid w:val="00254601"/>
    <w:rsid w:val="00254C7C"/>
    <w:rsid w:val="00255A00"/>
    <w:rsid w:val="00256007"/>
    <w:rsid w:val="00261984"/>
    <w:rsid w:val="00262BA0"/>
    <w:rsid w:val="002637EF"/>
    <w:rsid w:val="00265127"/>
    <w:rsid w:val="0026544D"/>
    <w:rsid w:val="00266465"/>
    <w:rsid w:val="00266B28"/>
    <w:rsid w:val="002673E2"/>
    <w:rsid w:val="00267FB9"/>
    <w:rsid w:val="002735B3"/>
    <w:rsid w:val="00274030"/>
    <w:rsid w:val="00274969"/>
    <w:rsid w:val="00274C96"/>
    <w:rsid w:val="0027536B"/>
    <w:rsid w:val="0027540A"/>
    <w:rsid w:val="002769B7"/>
    <w:rsid w:val="00276EC6"/>
    <w:rsid w:val="0027704D"/>
    <w:rsid w:val="002776AF"/>
    <w:rsid w:val="00277C35"/>
    <w:rsid w:val="002865D6"/>
    <w:rsid w:val="00286BF9"/>
    <w:rsid w:val="00286D00"/>
    <w:rsid w:val="00287707"/>
    <w:rsid w:val="00290034"/>
    <w:rsid w:val="00290BD6"/>
    <w:rsid w:val="002916F9"/>
    <w:rsid w:val="00292364"/>
    <w:rsid w:val="00292E3B"/>
    <w:rsid w:val="00292EDF"/>
    <w:rsid w:val="002962EE"/>
    <w:rsid w:val="00296790"/>
    <w:rsid w:val="002A1D26"/>
    <w:rsid w:val="002A21FD"/>
    <w:rsid w:val="002A38BC"/>
    <w:rsid w:val="002A48C3"/>
    <w:rsid w:val="002B0724"/>
    <w:rsid w:val="002B0727"/>
    <w:rsid w:val="002B40F9"/>
    <w:rsid w:val="002B441F"/>
    <w:rsid w:val="002B55F3"/>
    <w:rsid w:val="002B63BD"/>
    <w:rsid w:val="002B7824"/>
    <w:rsid w:val="002C1394"/>
    <w:rsid w:val="002C17A0"/>
    <w:rsid w:val="002C2051"/>
    <w:rsid w:val="002C39EF"/>
    <w:rsid w:val="002C585F"/>
    <w:rsid w:val="002C5C77"/>
    <w:rsid w:val="002C6927"/>
    <w:rsid w:val="002D01FC"/>
    <w:rsid w:val="002D21CB"/>
    <w:rsid w:val="002D34CA"/>
    <w:rsid w:val="002D3ABA"/>
    <w:rsid w:val="002D51A7"/>
    <w:rsid w:val="002D56D4"/>
    <w:rsid w:val="002D6AE0"/>
    <w:rsid w:val="002D6C69"/>
    <w:rsid w:val="002D721A"/>
    <w:rsid w:val="002E0BDF"/>
    <w:rsid w:val="002E0D54"/>
    <w:rsid w:val="002E1EA9"/>
    <w:rsid w:val="002E28F5"/>
    <w:rsid w:val="002E48A2"/>
    <w:rsid w:val="002E5371"/>
    <w:rsid w:val="002E5CDB"/>
    <w:rsid w:val="002E6B12"/>
    <w:rsid w:val="002F073B"/>
    <w:rsid w:val="002F09A3"/>
    <w:rsid w:val="002F2F5E"/>
    <w:rsid w:val="002F5A25"/>
    <w:rsid w:val="00301A01"/>
    <w:rsid w:val="00303DE0"/>
    <w:rsid w:val="003047FF"/>
    <w:rsid w:val="00304CA9"/>
    <w:rsid w:val="00305AAC"/>
    <w:rsid w:val="00306272"/>
    <w:rsid w:val="003064A4"/>
    <w:rsid w:val="00306D2F"/>
    <w:rsid w:val="00310ED2"/>
    <w:rsid w:val="00311D70"/>
    <w:rsid w:val="00311F6B"/>
    <w:rsid w:val="003120CA"/>
    <w:rsid w:val="00312926"/>
    <w:rsid w:val="0031310F"/>
    <w:rsid w:val="003144F6"/>
    <w:rsid w:val="00315FBD"/>
    <w:rsid w:val="00317428"/>
    <w:rsid w:val="00317AA7"/>
    <w:rsid w:val="003210A1"/>
    <w:rsid w:val="00321BE4"/>
    <w:rsid w:val="00327313"/>
    <w:rsid w:val="00334AA5"/>
    <w:rsid w:val="003354A8"/>
    <w:rsid w:val="00340FDF"/>
    <w:rsid w:val="0034113C"/>
    <w:rsid w:val="003430BA"/>
    <w:rsid w:val="003439CF"/>
    <w:rsid w:val="003440FD"/>
    <w:rsid w:val="00347A34"/>
    <w:rsid w:val="00347AC3"/>
    <w:rsid w:val="003505F2"/>
    <w:rsid w:val="00350EA2"/>
    <w:rsid w:val="0035187E"/>
    <w:rsid w:val="00351CC7"/>
    <w:rsid w:val="00353AF8"/>
    <w:rsid w:val="00355D3A"/>
    <w:rsid w:val="00356199"/>
    <w:rsid w:val="00356D02"/>
    <w:rsid w:val="003576A3"/>
    <w:rsid w:val="00360E8A"/>
    <w:rsid w:val="00361618"/>
    <w:rsid w:val="00362535"/>
    <w:rsid w:val="0036277F"/>
    <w:rsid w:val="003637E5"/>
    <w:rsid w:val="00365E44"/>
    <w:rsid w:val="003709AD"/>
    <w:rsid w:val="00373850"/>
    <w:rsid w:val="00375102"/>
    <w:rsid w:val="00376E0F"/>
    <w:rsid w:val="00377B8C"/>
    <w:rsid w:val="00380669"/>
    <w:rsid w:val="00382782"/>
    <w:rsid w:val="003841B5"/>
    <w:rsid w:val="00392578"/>
    <w:rsid w:val="00392D54"/>
    <w:rsid w:val="00393F4D"/>
    <w:rsid w:val="00395654"/>
    <w:rsid w:val="00395F24"/>
    <w:rsid w:val="00396207"/>
    <w:rsid w:val="003A048C"/>
    <w:rsid w:val="003A29AE"/>
    <w:rsid w:val="003A4EAC"/>
    <w:rsid w:val="003A5005"/>
    <w:rsid w:val="003A5692"/>
    <w:rsid w:val="003A596A"/>
    <w:rsid w:val="003A6638"/>
    <w:rsid w:val="003B0124"/>
    <w:rsid w:val="003B061D"/>
    <w:rsid w:val="003B10B9"/>
    <w:rsid w:val="003B1169"/>
    <w:rsid w:val="003B21E7"/>
    <w:rsid w:val="003B36AF"/>
    <w:rsid w:val="003B3B24"/>
    <w:rsid w:val="003B3C00"/>
    <w:rsid w:val="003B5626"/>
    <w:rsid w:val="003B5AC2"/>
    <w:rsid w:val="003B6839"/>
    <w:rsid w:val="003C0ACE"/>
    <w:rsid w:val="003C275A"/>
    <w:rsid w:val="003C4989"/>
    <w:rsid w:val="003C49E2"/>
    <w:rsid w:val="003C5448"/>
    <w:rsid w:val="003C72A1"/>
    <w:rsid w:val="003C759B"/>
    <w:rsid w:val="003D0715"/>
    <w:rsid w:val="003D1B5B"/>
    <w:rsid w:val="003D2B1F"/>
    <w:rsid w:val="003D3A0E"/>
    <w:rsid w:val="003D3AF8"/>
    <w:rsid w:val="003D3C1C"/>
    <w:rsid w:val="003D5FDA"/>
    <w:rsid w:val="003D6B2D"/>
    <w:rsid w:val="003D6E57"/>
    <w:rsid w:val="003D7B06"/>
    <w:rsid w:val="003D7B57"/>
    <w:rsid w:val="003E02DB"/>
    <w:rsid w:val="003E308D"/>
    <w:rsid w:val="003E6308"/>
    <w:rsid w:val="003E635B"/>
    <w:rsid w:val="003E7301"/>
    <w:rsid w:val="003E7E3A"/>
    <w:rsid w:val="003F19A0"/>
    <w:rsid w:val="003F2642"/>
    <w:rsid w:val="003F27BB"/>
    <w:rsid w:val="003F3DC9"/>
    <w:rsid w:val="003F4786"/>
    <w:rsid w:val="003F5769"/>
    <w:rsid w:val="003F5A1B"/>
    <w:rsid w:val="003F5F76"/>
    <w:rsid w:val="003F646C"/>
    <w:rsid w:val="003F7449"/>
    <w:rsid w:val="003F7AC2"/>
    <w:rsid w:val="00401476"/>
    <w:rsid w:val="00402430"/>
    <w:rsid w:val="00402B52"/>
    <w:rsid w:val="00402BB7"/>
    <w:rsid w:val="00402C7A"/>
    <w:rsid w:val="00403BEB"/>
    <w:rsid w:val="00404351"/>
    <w:rsid w:val="00404CE6"/>
    <w:rsid w:val="004060FB"/>
    <w:rsid w:val="0040717B"/>
    <w:rsid w:val="00411571"/>
    <w:rsid w:val="00412BDF"/>
    <w:rsid w:val="00413F40"/>
    <w:rsid w:val="004157BB"/>
    <w:rsid w:val="00415BFD"/>
    <w:rsid w:val="00416340"/>
    <w:rsid w:val="004166B8"/>
    <w:rsid w:val="00416A01"/>
    <w:rsid w:val="00417721"/>
    <w:rsid w:val="00417960"/>
    <w:rsid w:val="00420D4F"/>
    <w:rsid w:val="00422482"/>
    <w:rsid w:val="00423A64"/>
    <w:rsid w:val="00424793"/>
    <w:rsid w:val="00425E7C"/>
    <w:rsid w:val="0042748E"/>
    <w:rsid w:val="00430B5A"/>
    <w:rsid w:val="0043134E"/>
    <w:rsid w:val="00433121"/>
    <w:rsid w:val="00434A5D"/>
    <w:rsid w:val="00434A9C"/>
    <w:rsid w:val="00434BAF"/>
    <w:rsid w:val="00435D00"/>
    <w:rsid w:val="00437277"/>
    <w:rsid w:val="00440089"/>
    <w:rsid w:val="00442943"/>
    <w:rsid w:val="00447861"/>
    <w:rsid w:val="0045069E"/>
    <w:rsid w:val="004517F0"/>
    <w:rsid w:val="00451833"/>
    <w:rsid w:val="00453565"/>
    <w:rsid w:val="0045472A"/>
    <w:rsid w:val="00454DD5"/>
    <w:rsid w:val="004554C4"/>
    <w:rsid w:val="00456390"/>
    <w:rsid w:val="004574C8"/>
    <w:rsid w:val="0046002D"/>
    <w:rsid w:val="004600BC"/>
    <w:rsid w:val="0046012E"/>
    <w:rsid w:val="00460607"/>
    <w:rsid w:val="0046080B"/>
    <w:rsid w:val="00462142"/>
    <w:rsid w:val="00462651"/>
    <w:rsid w:val="0046403D"/>
    <w:rsid w:val="0046461A"/>
    <w:rsid w:val="0046634D"/>
    <w:rsid w:val="00467AD4"/>
    <w:rsid w:val="004723EA"/>
    <w:rsid w:val="00474DBF"/>
    <w:rsid w:val="00476E77"/>
    <w:rsid w:val="004827D6"/>
    <w:rsid w:val="00483931"/>
    <w:rsid w:val="00483AD5"/>
    <w:rsid w:val="00484BB2"/>
    <w:rsid w:val="0049058C"/>
    <w:rsid w:val="004907F9"/>
    <w:rsid w:val="00491FF3"/>
    <w:rsid w:val="00492125"/>
    <w:rsid w:val="004929B7"/>
    <w:rsid w:val="0049459D"/>
    <w:rsid w:val="0049493C"/>
    <w:rsid w:val="004A142F"/>
    <w:rsid w:val="004A163A"/>
    <w:rsid w:val="004A2076"/>
    <w:rsid w:val="004A392D"/>
    <w:rsid w:val="004B1B47"/>
    <w:rsid w:val="004B1CDC"/>
    <w:rsid w:val="004B27AA"/>
    <w:rsid w:val="004B488D"/>
    <w:rsid w:val="004B4FA1"/>
    <w:rsid w:val="004B644A"/>
    <w:rsid w:val="004B65E0"/>
    <w:rsid w:val="004B6807"/>
    <w:rsid w:val="004B71C5"/>
    <w:rsid w:val="004C1087"/>
    <w:rsid w:val="004C124E"/>
    <w:rsid w:val="004C15F2"/>
    <w:rsid w:val="004C198F"/>
    <w:rsid w:val="004C38BC"/>
    <w:rsid w:val="004C3E61"/>
    <w:rsid w:val="004C3FB3"/>
    <w:rsid w:val="004C552E"/>
    <w:rsid w:val="004C5F59"/>
    <w:rsid w:val="004D3320"/>
    <w:rsid w:val="004D504C"/>
    <w:rsid w:val="004D5F7F"/>
    <w:rsid w:val="004E1CA4"/>
    <w:rsid w:val="004E3082"/>
    <w:rsid w:val="004E54DB"/>
    <w:rsid w:val="004E571E"/>
    <w:rsid w:val="004E5B79"/>
    <w:rsid w:val="004E741F"/>
    <w:rsid w:val="004E7B29"/>
    <w:rsid w:val="004E7EAE"/>
    <w:rsid w:val="004F0A8F"/>
    <w:rsid w:val="004F1C94"/>
    <w:rsid w:val="004F2930"/>
    <w:rsid w:val="004F2A40"/>
    <w:rsid w:val="004F32B1"/>
    <w:rsid w:val="004F4BD1"/>
    <w:rsid w:val="004F50F3"/>
    <w:rsid w:val="004F54A7"/>
    <w:rsid w:val="004F6AC9"/>
    <w:rsid w:val="0050431C"/>
    <w:rsid w:val="005046E1"/>
    <w:rsid w:val="0051072D"/>
    <w:rsid w:val="005111EB"/>
    <w:rsid w:val="005113B1"/>
    <w:rsid w:val="0051221C"/>
    <w:rsid w:val="005127BA"/>
    <w:rsid w:val="0051475C"/>
    <w:rsid w:val="00514A8D"/>
    <w:rsid w:val="00514C1E"/>
    <w:rsid w:val="00514E7A"/>
    <w:rsid w:val="00515193"/>
    <w:rsid w:val="00516AFB"/>
    <w:rsid w:val="00520488"/>
    <w:rsid w:val="0052087F"/>
    <w:rsid w:val="0052122F"/>
    <w:rsid w:val="0052128E"/>
    <w:rsid w:val="005240A3"/>
    <w:rsid w:val="00524153"/>
    <w:rsid w:val="00524BE2"/>
    <w:rsid w:val="00524D0F"/>
    <w:rsid w:val="00526706"/>
    <w:rsid w:val="00526F60"/>
    <w:rsid w:val="00532B89"/>
    <w:rsid w:val="0053367E"/>
    <w:rsid w:val="00533ED4"/>
    <w:rsid w:val="005348E0"/>
    <w:rsid w:val="0053519F"/>
    <w:rsid w:val="0053690A"/>
    <w:rsid w:val="0053772F"/>
    <w:rsid w:val="00537CA4"/>
    <w:rsid w:val="00540521"/>
    <w:rsid w:val="005432E4"/>
    <w:rsid w:val="00543921"/>
    <w:rsid w:val="005439A4"/>
    <w:rsid w:val="005444EE"/>
    <w:rsid w:val="005470FA"/>
    <w:rsid w:val="00547496"/>
    <w:rsid w:val="00550F23"/>
    <w:rsid w:val="00551538"/>
    <w:rsid w:val="00556109"/>
    <w:rsid w:val="005571D0"/>
    <w:rsid w:val="005601BB"/>
    <w:rsid w:val="00561BF6"/>
    <w:rsid w:val="00563221"/>
    <w:rsid w:val="0056541A"/>
    <w:rsid w:val="00565ADD"/>
    <w:rsid w:val="00567B1A"/>
    <w:rsid w:val="00570FB0"/>
    <w:rsid w:val="005768F5"/>
    <w:rsid w:val="00577978"/>
    <w:rsid w:val="00580A1D"/>
    <w:rsid w:val="00580AF7"/>
    <w:rsid w:val="00580E46"/>
    <w:rsid w:val="0058182E"/>
    <w:rsid w:val="00581AF7"/>
    <w:rsid w:val="00581F5F"/>
    <w:rsid w:val="00582EAB"/>
    <w:rsid w:val="005843C4"/>
    <w:rsid w:val="005852D4"/>
    <w:rsid w:val="00587247"/>
    <w:rsid w:val="00591E16"/>
    <w:rsid w:val="005923D8"/>
    <w:rsid w:val="00592FAC"/>
    <w:rsid w:val="0059491A"/>
    <w:rsid w:val="005969D8"/>
    <w:rsid w:val="00596BC9"/>
    <w:rsid w:val="00597FFC"/>
    <w:rsid w:val="005A091F"/>
    <w:rsid w:val="005A21B3"/>
    <w:rsid w:val="005A3B12"/>
    <w:rsid w:val="005A449E"/>
    <w:rsid w:val="005A4738"/>
    <w:rsid w:val="005A533D"/>
    <w:rsid w:val="005A5445"/>
    <w:rsid w:val="005A6DD7"/>
    <w:rsid w:val="005B4FDA"/>
    <w:rsid w:val="005B66DC"/>
    <w:rsid w:val="005B77CD"/>
    <w:rsid w:val="005C274A"/>
    <w:rsid w:val="005C2E74"/>
    <w:rsid w:val="005C48ED"/>
    <w:rsid w:val="005C757A"/>
    <w:rsid w:val="005D03B0"/>
    <w:rsid w:val="005D0810"/>
    <w:rsid w:val="005D0DD1"/>
    <w:rsid w:val="005D0E06"/>
    <w:rsid w:val="005D0ED1"/>
    <w:rsid w:val="005D1C3E"/>
    <w:rsid w:val="005D2D9C"/>
    <w:rsid w:val="005D2DAE"/>
    <w:rsid w:val="005D5126"/>
    <w:rsid w:val="005D5564"/>
    <w:rsid w:val="005E13B0"/>
    <w:rsid w:val="005E18FA"/>
    <w:rsid w:val="005E205A"/>
    <w:rsid w:val="005E332B"/>
    <w:rsid w:val="005E3ACC"/>
    <w:rsid w:val="005E4C98"/>
    <w:rsid w:val="005E5EB0"/>
    <w:rsid w:val="005E6518"/>
    <w:rsid w:val="005E6FA4"/>
    <w:rsid w:val="005E7B0E"/>
    <w:rsid w:val="005E7FB1"/>
    <w:rsid w:val="005F0322"/>
    <w:rsid w:val="005F246C"/>
    <w:rsid w:val="005F2C9F"/>
    <w:rsid w:val="005F33D8"/>
    <w:rsid w:val="005F4B9A"/>
    <w:rsid w:val="005F5D06"/>
    <w:rsid w:val="00600990"/>
    <w:rsid w:val="0060116D"/>
    <w:rsid w:val="006029DA"/>
    <w:rsid w:val="00602BCB"/>
    <w:rsid w:val="00606DD1"/>
    <w:rsid w:val="006075B1"/>
    <w:rsid w:val="00610438"/>
    <w:rsid w:val="00613853"/>
    <w:rsid w:val="00615CF7"/>
    <w:rsid w:val="00616163"/>
    <w:rsid w:val="00616D47"/>
    <w:rsid w:val="006228C8"/>
    <w:rsid w:val="0062358E"/>
    <w:rsid w:val="0062658B"/>
    <w:rsid w:val="006266E6"/>
    <w:rsid w:val="006274B5"/>
    <w:rsid w:val="006302A5"/>
    <w:rsid w:val="00630CD1"/>
    <w:rsid w:val="00631746"/>
    <w:rsid w:val="00632BAB"/>
    <w:rsid w:val="00633D57"/>
    <w:rsid w:val="00634556"/>
    <w:rsid w:val="006365F5"/>
    <w:rsid w:val="00637A48"/>
    <w:rsid w:val="00641E6F"/>
    <w:rsid w:val="00642024"/>
    <w:rsid w:val="00642CEB"/>
    <w:rsid w:val="00643874"/>
    <w:rsid w:val="006467A0"/>
    <w:rsid w:val="006467D3"/>
    <w:rsid w:val="00647458"/>
    <w:rsid w:val="0064749F"/>
    <w:rsid w:val="00647DAC"/>
    <w:rsid w:val="006510E0"/>
    <w:rsid w:val="00651653"/>
    <w:rsid w:val="0065234E"/>
    <w:rsid w:val="00653AC9"/>
    <w:rsid w:val="00654124"/>
    <w:rsid w:val="00655472"/>
    <w:rsid w:val="00656A52"/>
    <w:rsid w:val="00656C95"/>
    <w:rsid w:val="00656F0A"/>
    <w:rsid w:val="00657823"/>
    <w:rsid w:val="00661F6E"/>
    <w:rsid w:val="006624BC"/>
    <w:rsid w:val="0066621A"/>
    <w:rsid w:val="0066798C"/>
    <w:rsid w:val="00670344"/>
    <w:rsid w:val="0067054D"/>
    <w:rsid w:val="006712E3"/>
    <w:rsid w:val="00672179"/>
    <w:rsid w:val="00672457"/>
    <w:rsid w:val="00674157"/>
    <w:rsid w:val="0067417F"/>
    <w:rsid w:val="00674B2E"/>
    <w:rsid w:val="00675F24"/>
    <w:rsid w:val="00677D23"/>
    <w:rsid w:val="0068345D"/>
    <w:rsid w:val="00684345"/>
    <w:rsid w:val="00684DCC"/>
    <w:rsid w:val="00687077"/>
    <w:rsid w:val="00687B31"/>
    <w:rsid w:val="00690F61"/>
    <w:rsid w:val="00691387"/>
    <w:rsid w:val="00692E22"/>
    <w:rsid w:val="0069364B"/>
    <w:rsid w:val="0069397A"/>
    <w:rsid w:val="00694BEE"/>
    <w:rsid w:val="00696534"/>
    <w:rsid w:val="006974E3"/>
    <w:rsid w:val="006A1FDD"/>
    <w:rsid w:val="006A2B47"/>
    <w:rsid w:val="006A45A1"/>
    <w:rsid w:val="006A4E34"/>
    <w:rsid w:val="006A57A3"/>
    <w:rsid w:val="006A7DB4"/>
    <w:rsid w:val="006B03FE"/>
    <w:rsid w:val="006B0D8A"/>
    <w:rsid w:val="006B2536"/>
    <w:rsid w:val="006B32D1"/>
    <w:rsid w:val="006B3E2A"/>
    <w:rsid w:val="006C0486"/>
    <w:rsid w:val="006C145C"/>
    <w:rsid w:val="006C2A8A"/>
    <w:rsid w:val="006C2E11"/>
    <w:rsid w:val="006C314F"/>
    <w:rsid w:val="006C6113"/>
    <w:rsid w:val="006D084B"/>
    <w:rsid w:val="006D1356"/>
    <w:rsid w:val="006D1538"/>
    <w:rsid w:val="006D1725"/>
    <w:rsid w:val="006D1AB4"/>
    <w:rsid w:val="006D269D"/>
    <w:rsid w:val="006D26FE"/>
    <w:rsid w:val="006D51D6"/>
    <w:rsid w:val="006D598D"/>
    <w:rsid w:val="006D61C9"/>
    <w:rsid w:val="006D6ED3"/>
    <w:rsid w:val="006E1370"/>
    <w:rsid w:val="006E1CAD"/>
    <w:rsid w:val="006E274D"/>
    <w:rsid w:val="006E36E1"/>
    <w:rsid w:val="006E3F06"/>
    <w:rsid w:val="006E7203"/>
    <w:rsid w:val="006F1E16"/>
    <w:rsid w:val="006F250E"/>
    <w:rsid w:val="006F3574"/>
    <w:rsid w:val="006F4E2C"/>
    <w:rsid w:val="006F56BA"/>
    <w:rsid w:val="006F644F"/>
    <w:rsid w:val="006F7785"/>
    <w:rsid w:val="007003D8"/>
    <w:rsid w:val="0070119C"/>
    <w:rsid w:val="007013FA"/>
    <w:rsid w:val="00702A58"/>
    <w:rsid w:val="00703814"/>
    <w:rsid w:val="0070399C"/>
    <w:rsid w:val="00704188"/>
    <w:rsid w:val="007067AA"/>
    <w:rsid w:val="007115FB"/>
    <w:rsid w:val="00711919"/>
    <w:rsid w:val="00711DB5"/>
    <w:rsid w:val="0071465C"/>
    <w:rsid w:val="00714B47"/>
    <w:rsid w:val="00714FA1"/>
    <w:rsid w:val="007173E9"/>
    <w:rsid w:val="00717440"/>
    <w:rsid w:val="007177EE"/>
    <w:rsid w:val="00717D30"/>
    <w:rsid w:val="00720B4B"/>
    <w:rsid w:val="00721017"/>
    <w:rsid w:val="007233D7"/>
    <w:rsid w:val="0073118F"/>
    <w:rsid w:val="0073252D"/>
    <w:rsid w:val="00732ED4"/>
    <w:rsid w:val="007343CC"/>
    <w:rsid w:val="007350EA"/>
    <w:rsid w:val="0073517D"/>
    <w:rsid w:val="00736349"/>
    <w:rsid w:val="007373D1"/>
    <w:rsid w:val="00737F47"/>
    <w:rsid w:val="00740B84"/>
    <w:rsid w:val="00741C4E"/>
    <w:rsid w:val="00743C91"/>
    <w:rsid w:val="00745B1D"/>
    <w:rsid w:val="00745B69"/>
    <w:rsid w:val="00746574"/>
    <w:rsid w:val="00746929"/>
    <w:rsid w:val="00746CA5"/>
    <w:rsid w:val="00746EC0"/>
    <w:rsid w:val="0074785D"/>
    <w:rsid w:val="00752491"/>
    <w:rsid w:val="00755225"/>
    <w:rsid w:val="00755666"/>
    <w:rsid w:val="00755CCC"/>
    <w:rsid w:val="007572B9"/>
    <w:rsid w:val="00761CBF"/>
    <w:rsid w:val="007623BB"/>
    <w:rsid w:val="00763150"/>
    <w:rsid w:val="00764D98"/>
    <w:rsid w:val="00764FA2"/>
    <w:rsid w:val="007658D7"/>
    <w:rsid w:val="00765E74"/>
    <w:rsid w:val="007661A1"/>
    <w:rsid w:val="00767AA1"/>
    <w:rsid w:val="00770CD2"/>
    <w:rsid w:val="00771254"/>
    <w:rsid w:val="0077155F"/>
    <w:rsid w:val="00771927"/>
    <w:rsid w:val="00771F37"/>
    <w:rsid w:val="00773674"/>
    <w:rsid w:val="007752F6"/>
    <w:rsid w:val="007755AD"/>
    <w:rsid w:val="00777CC0"/>
    <w:rsid w:val="00780441"/>
    <w:rsid w:val="007806A6"/>
    <w:rsid w:val="00780C4D"/>
    <w:rsid w:val="00783FAF"/>
    <w:rsid w:val="0078527A"/>
    <w:rsid w:val="00785BD5"/>
    <w:rsid w:val="00787C51"/>
    <w:rsid w:val="00787E96"/>
    <w:rsid w:val="00787FF1"/>
    <w:rsid w:val="00791D6D"/>
    <w:rsid w:val="007921DB"/>
    <w:rsid w:val="007944CF"/>
    <w:rsid w:val="00794831"/>
    <w:rsid w:val="00794F99"/>
    <w:rsid w:val="007965BF"/>
    <w:rsid w:val="00797FB2"/>
    <w:rsid w:val="00797FB3"/>
    <w:rsid w:val="007A0321"/>
    <w:rsid w:val="007A09A0"/>
    <w:rsid w:val="007A09E9"/>
    <w:rsid w:val="007A12AE"/>
    <w:rsid w:val="007A2727"/>
    <w:rsid w:val="007A4674"/>
    <w:rsid w:val="007A53AC"/>
    <w:rsid w:val="007B0D89"/>
    <w:rsid w:val="007B0EDD"/>
    <w:rsid w:val="007B128D"/>
    <w:rsid w:val="007B3471"/>
    <w:rsid w:val="007B4EFB"/>
    <w:rsid w:val="007B5DD2"/>
    <w:rsid w:val="007C016E"/>
    <w:rsid w:val="007C46C6"/>
    <w:rsid w:val="007C4769"/>
    <w:rsid w:val="007C4E5E"/>
    <w:rsid w:val="007C5CE4"/>
    <w:rsid w:val="007C5F06"/>
    <w:rsid w:val="007C69C2"/>
    <w:rsid w:val="007C6AE3"/>
    <w:rsid w:val="007C6FB4"/>
    <w:rsid w:val="007C7A22"/>
    <w:rsid w:val="007C7A23"/>
    <w:rsid w:val="007D119E"/>
    <w:rsid w:val="007D1B2E"/>
    <w:rsid w:val="007D2E93"/>
    <w:rsid w:val="007D3328"/>
    <w:rsid w:val="007D3C5C"/>
    <w:rsid w:val="007D4E73"/>
    <w:rsid w:val="007D543D"/>
    <w:rsid w:val="007D7F3A"/>
    <w:rsid w:val="007E7B41"/>
    <w:rsid w:val="007F0000"/>
    <w:rsid w:val="007F316C"/>
    <w:rsid w:val="007F5407"/>
    <w:rsid w:val="007F5E5F"/>
    <w:rsid w:val="00800745"/>
    <w:rsid w:val="00802A15"/>
    <w:rsid w:val="008033BF"/>
    <w:rsid w:val="008033C3"/>
    <w:rsid w:val="00805B61"/>
    <w:rsid w:val="00805F98"/>
    <w:rsid w:val="008061DC"/>
    <w:rsid w:val="00807ADD"/>
    <w:rsid w:val="0081180D"/>
    <w:rsid w:val="0081195D"/>
    <w:rsid w:val="00815B94"/>
    <w:rsid w:val="008170E0"/>
    <w:rsid w:val="00822BFF"/>
    <w:rsid w:val="00822D9C"/>
    <w:rsid w:val="0082353B"/>
    <w:rsid w:val="008246B7"/>
    <w:rsid w:val="0082622D"/>
    <w:rsid w:val="00826262"/>
    <w:rsid w:val="008270C6"/>
    <w:rsid w:val="00830084"/>
    <w:rsid w:val="00832496"/>
    <w:rsid w:val="00832A2D"/>
    <w:rsid w:val="00832C69"/>
    <w:rsid w:val="008334CD"/>
    <w:rsid w:val="00836E33"/>
    <w:rsid w:val="008370E5"/>
    <w:rsid w:val="0083757D"/>
    <w:rsid w:val="00837590"/>
    <w:rsid w:val="00841AEE"/>
    <w:rsid w:val="0084285A"/>
    <w:rsid w:val="00842DBD"/>
    <w:rsid w:val="0084348C"/>
    <w:rsid w:val="00843BC7"/>
    <w:rsid w:val="00843EE4"/>
    <w:rsid w:val="00844671"/>
    <w:rsid w:val="0084687B"/>
    <w:rsid w:val="008527BF"/>
    <w:rsid w:val="00852BAA"/>
    <w:rsid w:val="0085349B"/>
    <w:rsid w:val="008541DD"/>
    <w:rsid w:val="008548F7"/>
    <w:rsid w:val="0085637E"/>
    <w:rsid w:val="0085775F"/>
    <w:rsid w:val="00862056"/>
    <w:rsid w:val="008639A9"/>
    <w:rsid w:val="0086583E"/>
    <w:rsid w:val="00866768"/>
    <w:rsid w:val="008747B5"/>
    <w:rsid w:val="0087604B"/>
    <w:rsid w:val="00876974"/>
    <w:rsid w:val="00877761"/>
    <w:rsid w:val="00880012"/>
    <w:rsid w:val="00881556"/>
    <w:rsid w:val="008840AC"/>
    <w:rsid w:val="00884807"/>
    <w:rsid w:val="00885CBF"/>
    <w:rsid w:val="008927A1"/>
    <w:rsid w:val="008927B0"/>
    <w:rsid w:val="00892CE7"/>
    <w:rsid w:val="008938AC"/>
    <w:rsid w:val="00894CF3"/>
    <w:rsid w:val="008950D1"/>
    <w:rsid w:val="008A0327"/>
    <w:rsid w:val="008A0961"/>
    <w:rsid w:val="008A11E5"/>
    <w:rsid w:val="008A171C"/>
    <w:rsid w:val="008A3D37"/>
    <w:rsid w:val="008A5B8F"/>
    <w:rsid w:val="008A6881"/>
    <w:rsid w:val="008A756D"/>
    <w:rsid w:val="008A759B"/>
    <w:rsid w:val="008B067C"/>
    <w:rsid w:val="008B0988"/>
    <w:rsid w:val="008B231E"/>
    <w:rsid w:val="008B4562"/>
    <w:rsid w:val="008C04BF"/>
    <w:rsid w:val="008C2006"/>
    <w:rsid w:val="008C20FD"/>
    <w:rsid w:val="008C28D1"/>
    <w:rsid w:val="008C36D5"/>
    <w:rsid w:val="008C44E6"/>
    <w:rsid w:val="008C4CEE"/>
    <w:rsid w:val="008C6020"/>
    <w:rsid w:val="008C6681"/>
    <w:rsid w:val="008C6823"/>
    <w:rsid w:val="008C6BEF"/>
    <w:rsid w:val="008C6E6B"/>
    <w:rsid w:val="008D0831"/>
    <w:rsid w:val="008D131C"/>
    <w:rsid w:val="008D1458"/>
    <w:rsid w:val="008D19BB"/>
    <w:rsid w:val="008D1E9B"/>
    <w:rsid w:val="008D2A02"/>
    <w:rsid w:val="008D3C05"/>
    <w:rsid w:val="008D42EE"/>
    <w:rsid w:val="008D4DD3"/>
    <w:rsid w:val="008D6993"/>
    <w:rsid w:val="008D6DA9"/>
    <w:rsid w:val="008E09E2"/>
    <w:rsid w:val="008E1E5B"/>
    <w:rsid w:val="008E1F07"/>
    <w:rsid w:val="008E2396"/>
    <w:rsid w:val="008E6083"/>
    <w:rsid w:val="008F0FF2"/>
    <w:rsid w:val="008F265B"/>
    <w:rsid w:val="008F46C2"/>
    <w:rsid w:val="008F5B61"/>
    <w:rsid w:val="008F5BB6"/>
    <w:rsid w:val="008F63BF"/>
    <w:rsid w:val="008F6A5F"/>
    <w:rsid w:val="008F75EC"/>
    <w:rsid w:val="008F7AFA"/>
    <w:rsid w:val="0090181A"/>
    <w:rsid w:val="00901CD9"/>
    <w:rsid w:val="00901E36"/>
    <w:rsid w:val="00902053"/>
    <w:rsid w:val="00902F63"/>
    <w:rsid w:val="009059C0"/>
    <w:rsid w:val="009075D0"/>
    <w:rsid w:val="00911200"/>
    <w:rsid w:val="00911CD7"/>
    <w:rsid w:val="00912943"/>
    <w:rsid w:val="00912E2F"/>
    <w:rsid w:val="00912E3E"/>
    <w:rsid w:val="0091474D"/>
    <w:rsid w:val="00914773"/>
    <w:rsid w:val="00915F23"/>
    <w:rsid w:val="00916454"/>
    <w:rsid w:val="0092048C"/>
    <w:rsid w:val="00922945"/>
    <w:rsid w:val="00923F53"/>
    <w:rsid w:val="00924870"/>
    <w:rsid w:val="009256B0"/>
    <w:rsid w:val="0092576B"/>
    <w:rsid w:val="00925CBA"/>
    <w:rsid w:val="0093087A"/>
    <w:rsid w:val="00931763"/>
    <w:rsid w:val="009325A4"/>
    <w:rsid w:val="00933D56"/>
    <w:rsid w:val="009354C2"/>
    <w:rsid w:val="00935A2C"/>
    <w:rsid w:val="00937C07"/>
    <w:rsid w:val="009405DB"/>
    <w:rsid w:val="0094294E"/>
    <w:rsid w:val="00942B40"/>
    <w:rsid w:val="00943817"/>
    <w:rsid w:val="009441B4"/>
    <w:rsid w:val="00945578"/>
    <w:rsid w:val="00946D4E"/>
    <w:rsid w:val="00946F7F"/>
    <w:rsid w:val="00950900"/>
    <w:rsid w:val="00951ADD"/>
    <w:rsid w:val="00953F55"/>
    <w:rsid w:val="009543C5"/>
    <w:rsid w:val="009549C7"/>
    <w:rsid w:val="00960B23"/>
    <w:rsid w:val="00964B83"/>
    <w:rsid w:val="009657A0"/>
    <w:rsid w:val="0096694D"/>
    <w:rsid w:val="0096719A"/>
    <w:rsid w:val="009700CA"/>
    <w:rsid w:val="00971375"/>
    <w:rsid w:val="009718FB"/>
    <w:rsid w:val="00972E95"/>
    <w:rsid w:val="0097568F"/>
    <w:rsid w:val="00975D8E"/>
    <w:rsid w:val="009766D9"/>
    <w:rsid w:val="00977157"/>
    <w:rsid w:val="00977638"/>
    <w:rsid w:val="009801C1"/>
    <w:rsid w:val="00980B5B"/>
    <w:rsid w:val="009819FE"/>
    <w:rsid w:val="00982272"/>
    <w:rsid w:val="00983E6D"/>
    <w:rsid w:val="00984EC1"/>
    <w:rsid w:val="00991953"/>
    <w:rsid w:val="0099203E"/>
    <w:rsid w:val="009931C5"/>
    <w:rsid w:val="009946FA"/>
    <w:rsid w:val="00997D37"/>
    <w:rsid w:val="009A01AD"/>
    <w:rsid w:val="009A0232"/>
    <w:rsid w:val="009A30EB"/>
    <w:rsid w:val="009A333B"/>
    <w:rsid w:val="009A3B8A"/>
    <w:rsid w:val="009A3F01"/>
    <w:rsid w:val="009A45E5"/>
    <w:rsid w:val="009A47EC"/>
    <w:rsid w:val="009A5ABC"/>
    <w:rsid w:val="009A61C2"/>
    <w:rsid w:val="009B0D28"/>
    <w:rsid w:val="009B4E8D"/>
    <w:rsid w:val="009B6E0B"/>
    <w:rsid w:val="009B718C"/>
    <w:rsid w:val="009C0B74"/>
    <w:rsid w:val="009C0CB5"/>
    <w:rsid w:val="009C37F5"/>
    <w:rsid w:val="009C3C37"/>
    <w:rsid w:val="009C5A1B"/>
    <w:rsid w:val="009C7628"/>
    <w:rsid w:val="009D0099"/>
    <w:rsid w:val="009D0E00"/>
    <w:rsid w:val="009D3738"/>
    <w:rsid w:val="009D4F8A"/>
    <w:rsid w:val="009E0385"/>
    <w:rsid w:val="009E304D"/>
    <w:rsid w:val="009E3817"/>
    <w:rsid w:val="009E3C9C"/>
    <w:rsid w:val="009E486E"/>
    <w:rsid w:val="009E5064"/>
    <w:rsid w:val="009E7920"/>
    <w:rsid w:val="009F1167"/>
    <w:rsid w:val="009F254E"/>
    <w:rsid w:val="009F2D42"/>
    <w:rsid w:val="009F39A9"/>
    <w:rsid w:val="009F39E4"/>
    <w:rsid w:val="009F42CE"/>
    <w:rsid w:val="009F42F3"/>
    <w:rsid w:val="009F6540"/>
    <w:rsid w:val="009F67DF"/>
    <w:rsid w:val="00A03F4B"/>
    <w:rsid w:val="00A04D22"/>
    <w:rsid w:val="00A06A1A"/>
    <w:rsid w:val="00A07EDD"/>
    <w:rsid w:val="00A11B65"/>
    <w:rsid w:val="00A11F77"/>
    <w:rsid w:val="00A13F94"/>
    <w:rsid w:val="00A14088"/>
    <w:rsid w:val="00A1420C"/>
    <w:rsid w:val="00A156A1"/>
    <w:rsid w:val="00A15727"/>
    <w:rsid w:val="00A209F4"/>
    <w:rsid w:val="00A20EE4"/>
    <w:rsid w:val="00A212F6"/>
    <w:rsid w:val="00A22AB9"/>
    <w:rsid w:val="00A240DF"/>
    <w:rsid w:val="00A25C11"/>
    <w:rsid w:val="00A27020"/>
    <w:rsid w:val="00A2706D"/>
    <w:rsid w:val="00A27242"/>
    <w:rsid w:val="00A307AA"/>
    <w:rsid w:val="00A31049"/>
    <w:rsid w:val="00A313B4"/>
    <w:rsid w:val="00A31CFF"/>
    <w:rsid w:val="00A3258B"/>
    <w:rsid w:val="00A32860"/>
    <w:rsid w:val="00A32AAF"/>
    <w:rsid w:val="00A3313C"/>
    <w:rsid w:val="00A40645"/>
    <w:rsid w:val="00A40C4A"/>
    <w:rsid w:val="00A41ECE"/>
    <w:rsid w:val="00A42E37"/>
    <w:rsid w:val="00A51562"/>
    <w:rsid w:val="00A51925"/>
    <w:rsid w:val="00A51A3A"/>
    <w:rsid w:val="00A53CD8"/>
    <w:rsid w:val="00A5425F"/>
    <w:rsid w:val="00A54431"/>
    <w:rsid w:val="00A55471"/>
    <w:rsid w:val="00A572CF"/>
    <w:rsid w:val="00A619A2"/>
    <w:rsid w:val="00A62094"/>
    <w:rsid w:val="00A62719"/>
    <w:rsid w:val="00A64803"/>
    <w:rsid w:val="00A66DB0"/>
    <w:rsid w:val="00A70F15"/>
    <w:rsid w:val="00A72172"/>
    <w:rsid w:val="00A7300D"/>
    <w:rsid w:val="00A74D2F"/>
    <w:rsid w:val="00A75AE3"/>
    <w:rsid w:val="00A766AA"/>
    <w:rsid w:val="00A768E5"/>
    <w:rsid w:val="00A76E2C"/>
    <w:rsid w:val="00A7702D"/>
    <w:rsid w:val="00A775CF"/>
    <w:rsid w:val="00A77EE2"/>
    <w:rsid w:val="00A800CC"/>
    <w:rsid w:val="00A805BD"/>
    <w:rsid w:val="00A83E10"/>
    <w:rsid w:val="00A84DB9"/>
    <w:rsid w:val="00A8589F"/>
    <w:rsid w:val="00A85FC9"/>
    <w:rsid w:val="00A862DC"/>
    <w:rsid w:val="00A867C8"/>
    <w:rsid w:val="00A9211E"/>
    <w:rsid w:val="00A92BCB"/>
    <w:rsid w:val="00A96330"/>
    <w:rsid w:val="00A96403"/>
    <w:rsid w:val="00AA1DB6"/>
    <w:rsid w:val="00AA2402"/>
    <w:rsid w:val="00AA3BF9"/>
    <w:rsid w:val="00AA3D59"/>
    <w:rsid w:val="00AA4A73"/>
    <w:rsid w:val="00AA752E"/>
    <w:rsid w:val="00AB001C"/>
    <w:rsid w:val="00AB042A"/>
    <w:rsid w:val="00AB10D4"/>
    <w:rsid w:val="00AB54FC"/>
    <w:rsid w:val="00AB66A6"/>
    <w:rsid w:val="00AC199A"/>
    <w:rsid w:val="00AC1F65"/>
    <w:rsid w:val="00AC1F9F"/>
    <w:rsid w:val="00AC2034"/>
    <w:rsid w:val="00AC23E0"/>
    <w:rsid w:val="00AC27C9"/>
    <w:rsid w:val="00AC3319"/>
    <w:rsid w:val="00AC48B3"/>
    <w:rsid w:val="00AD07D4"/>
    <w:rsid w:val="00AD123B"/>
    <w:rsid w:val="00AD4B4A"/>
    <w:rsid w:val="00AD5E61"/>
    <w:rsid w:val="00AD68BF"/>
    <w:rsid w:val="00AE05DB"/>
    <w:rsid w:val="00AE0C27"/>
    <w:rsid w:val="00AE166A"/>
    <w:rsid w:val="00AE3C0C"/>
    <w:rsid w:val="00AE4BB0"/>
    <w:rsid w:val="00AE4C68"/>
    <w:rsid w:val="00AE5A3A"/>
    <w:rsid w:val="00AE5DCD"/>
    <w:rsid w:val="00AE618D"/>
    <w:rsid w:val="00AE6CC4"/>
    <w:rsid w:val="00AF1D62"/>
    <w:rsid w:val="00AF5D42"/>
    <w:rsid w:val="00AF5DE8"/>
    <w:rsid w:val="00AF5F62"/>
    <w:rsid w:val="00AF729C"/>
    <w:rsid w:val="00B0141B"/>
    <w:rsid w:val="00B022F2"/>
    <w:rsid w:val="00B027FC"/>
    <w:rsid w:val="00B03DA0"/>
    <w:rsid w:val="00B046C5"/>
    <w:rsid w:val="00B05B86"/>
    <w:rsid w:val="00B07AA8"/>
    <w:rsid w:val="00B10195"/>
    <w:rsid w:val="00B10D35"/>
    <w:rsid w:val="00B11EE1"/>
    <w:rsid w:val="00B12C62"/>
    <w:rsid w:val="00B15A98"/>
    <w:rsid w:val="00B15BC9"/>
    <w:rsid w:val="00B16074"/>
    <w:rsid w:val="00B17F0F"/>
    <w:rsid w:val="00B200D1"/>
    <w:rsid w:val="00B215D7"/>
    <w:rsid w:val="00B216D5"/>
    <w:rsid w:val="00B22356"/>
    <w:rsid w:val="00B240F1"/>
    <w:rsid w:val="00B250AD"/>
    <w:rsid w:val="00B268AD"/>
    <w:rsid w:val="00B27DC9"/>
    <w:rsid w:val="00B3002E"/>
    <w:rsid w:val="00B3043A"/>
    <w:rsid w:val="00B32247"/>
    <w:rsid w:val="00B3280E"/>
    <w:rsid w:val="00B346BF"/>
    <w:rsid w:val="00B349AD"/>
    <w:rsid w:val="00B34E2B"/>
    <w:rsid w:val="00B34F1F"/>
    <w:rsid w:val="00B35628"/>
    <w:rsid w:val="00B36030"/>
    <w:rsid w:val="00B36100"/>
    <w:rsid w:val="00B36122"/>
    <w:rsid w:val="00B36461"/>
    <w:rsid w:val="00B36AF0"/>
    <w:rsid w:val="00B36BF3"/>
    <w:rsid w:val="00B37465"/>
    <w:rsid w:val="00B40C60"/>
    <w:rsid w:val="00B40F18"/>
    <w:rsid w:val="00B419FE"/>
    <w:rsid w:val="00B42207"/>
    <w:rsid w:val="00B43249"/>
    <w:rsid w:val="00B45ED3"/>
    <w:rsid w:val="00B478D3"/>
    <w:rsid w:val="00B540D2"/>
    <w:rsid w:val="00B549BD"/>
    <w:rsid w:val="00B54D68"/>
    <w:rsid w:val="00B5539C"/>
    <w:rsid w:val="00B55979"/>
    <w:rsid w:val="00B574BF"/>
    <w:rsid w:val="00B61E59"/>
    <w:rsid w:val="00B620EB"/>
    <w:rsid w:val="00B63529"/>
    <w:rsid w:val="00B641F3"/>
    <w:rsid w:val="00B642CF"/>
    <w:rsid w:val="00B6487D"/>
    <w:rsid w:val="00B657E7"/>
    <w:rsid w:val="00B6644E"/>
    <w:rsid w:val="00B701D0"/>
    <w:rsid w:val="00B70B46"/>
    <w:rsid w:val="00B72ED5"/>
    <w:rsid w:val="00B7322C"/>
    <w:rsid w:val="00B739F0"/>
    <w:rsid w:val="00B8001A"/>
    <w:rsid w:val="00B8179F"/>
    <w:rsid w:val="00B82416"/>
    <w:rsid w:val="00B8256B"/>
    <w:rsid w:val="00B82A09"/>
    <w:rsid w:val="00B85AC3"/>
    <w:rsid w:val="00B86579"/>
    <w:rsid w:val="00B90E1D"/>
    <w:rsid w:val="00B93D19"/>
    <w:rsid w:val="00B945CF"/>
    <w:rsid w:val="00B94774"/>
    <w:rsid w:val="00B963D8"/>
    <w:rsid w:val="00B9754D"/>
    <w:rsid w:val="00B97A89"/>
    <w:rsid w:val="00BA095F"/>
    <w:rsid w:val="00BA12A2"/>
    <w:rsid w:val="00BA1BB7"/>
    <w:rsid w:val="00BA28EF"/>
    <w:rsid w:val="00BA56C9"/>
    <w:rsid w:val="00BA60B7"/>
    <w:rsid w:val="00BA627F"/>
    <w:rsid w:val="00BA781B"/>
    <w:rsid w:val="00BB1890"/>
    <w:rsid w:val="00BB1EB0"/>
    <w:rsid w:val="00BB209D"/>
    <w:rsid w:val="00BB2EF8"/>
    <w:rsid w:val="00BB393C"/>
    <w:rsid w:val="00BB39D9"/>
    <w:rsid w:val="00BB438B"/>
    <w:rsid w:val="00BB770C"/>
    <w:rsid w:val="00BC0A62"/>
    <w:rsid w:val="00BC236F"/>
    <w:rsid w:val="00BC326A"/>
    <w:rsid w:val="00BC3A69"/>
    <w:rsid w:val="00BC4468"/>
    <w:rsid w:val="00BC462D"/>
    <w:rsid w:val="00BC595A"/>
    <w:rsid w:val="00BC6B8A"/>
    <w:rsid w:val="00BD0ACF"/>
    <w:rsid w:val="00BD0B1A"/>
    <w:rsid w:val="00BD12AD"/>
    <w:rsid w:val="00BD1443"/>
    <w:rsid w:val="00BD2CDB"/>
    <w:rsid w:val="00BD7D31"/>
    <w:rsid w:val="00BD7D36"/>
    <w:rsid w:val="00BE04CE"/>
    <w:rsid w:val="00BE0BD4"/>
    <w:rsid w:val="00BE22D1"/>
    <w:rsid w:val="00BE3D24"/>
    <w:rsid w:val="00BE3F18"/>
    <w:rsid w:val="00BE467D"/>
    <w:rsid w:val="00BE4811"/>
    <w:rsid w:val="00BE542B"/>
    <w:rsid w:val="00BE68C0"/>
    <w:rsid w:val="00BE7564"/>
    <w:rsid w:val="00BF0703"/>
    <w:rsid w:val="00BF2174"/>
    <w:rsid w:val="00BF7C6A"/>
    <w:rsid w:val="00BF7F6A"/>
    <w:rsid w:val="00C009A8"/>
    <w:rsid w:val="00C00C09"/>
    <w:rsid w:val="00C03267"/>
    <w:rsid w:val="00C03F93"/>
    <w:rsid w:val="00C04259"/>
    <w:rsid w:val="00C0595D"/>
    <w:rsid w:val="00C0641D"/>
    <w:rsid w:val="00C07149"/>
    <w:rsid w:val="00C074D3"/>
    <w:rsid w:val="00C078EC"/>
    <w:rsid w:val="00C07AB4"/>
    <w:rsid w:val="00C11458"/>
    <w:rsid w:val="00C11611"/>
    <w:rsid w:val="00C12131"/>
    <w:rsid w:val="00C125BD"/>
    <w:rsid w:val="00C13773"/>
    <w:rsid w:val="00C14CAA"/>
    <w:rsid w:val="00C164B6"/>
    <w:rsid w:val="00C16F85"/>
    <w:rsid w:val="00C20971"/>
    <w:rsid w:val="00C21522"/>
    <w:rsid w:val="00C2284F"/>
    <w:rsid w:val="00C22DA7"/>
    <w:rsid w:val="00C278EA"/>
    <w:rsid w:val="00C3074B"/>
    <w:rsid w:val="00C31170"/>
    <w:rsid w:val="00C313DE"/>
    <w:rsid w:val="00C33532"/>
    <w:rsid w:val="00C33EA5"/>
    <w:rsid w:val="00C40DAD"/>
    <w:rsid w:val="00C40EEF"/>
    <w:rsid w:val="00C42296"/>
    <w:rsid w:val="00C43013"/>
    <w:rsid w:val="00C44673"/>
    <w:rsid w:val="00C44830"/>
    <w:rsid w:val="00C4610C"/>
    <w:rsid w:val="00C4697D"/>
    <w:rsid w:val="00C47C9C"/>
    <w:rsid w:val="00C5000C"/>
    <w:rsid w:val="00C51263"/>
    <w:rsid w:val="00C514D4"/>
    <w:rsid w:val="00C52A26"/>
    <w:rsid w:val="00C52C41"/>
    <w:rsid w:val="00C56ACC"/>
    <w:rsid w:val="00C574E3"/>
    <w:rsid w:val="00C5788F"/>
    <w:rsid w:val="00C60462"/>
    <w:rsid w:val="00C63043"/>
    <w:rsid w:val="00C6333C"/>
    <w:rsid w:val="00C634BB"/>
    <w:rsid w:val="00C6386B"/>
    <w:rsid w:val="00C64007"/>
    <w:rsid w:val="00C6457E"/>
    <w:rsid w:val="00C64BF8"/>
    <w:rsid w:val="00C64E2C"/>
    <w:rsid w:val="00C6539F"/>
    <w:rsid w:val="00C665BE"/>
    <w:rsid w:val="00C66D73"/>
    <w:rsid w:val="00C6796A"/>
    <w:rsid w:val="00C67E1A"/>
    <w:rsid w:val="00C7020C"/>
    <w:rsid w:val="00C7064D"/>
    <w:rsid w:val="00C70737"/>
    <w:rsid w:val="00C72B27"/>
    <w:rsid w:val="00C75A54"/>
    <w:rsid w:val="00C7602A"/>
    <w:rsid w:val="00C767B0"/>
    <w:rsid w:val="00C76855"/>
    <w:rsid w:val="00C76F22"/>
    <w:rsid w:val="00C771DC"/>
    <w:rsid w:val="00C77553"/>
    <w:rsid w:val="00C80415"/>
    <w:rsid w:val="00C80CBE"/>
    <w:rsid w:val="00C81839"/>
    <w:rsid w:val="00C83E9C"/>
    <w:rsid w:val="00C841B6"/>
    <w:rsid w:val="00C86C1D"/>
    <w:rsid w:val="00C86C42"/>
    <w:rsid w:val="00C936BF"/>
    <w:rsid w:val="00C9451A"/>
    <w:rsid w:val="00C94C60"/>
    <w:rsid w:val="00C954FA"/>
    <w:rsid w:val="00C96B57"/>
    <w:rsid w:val="00C97354"/>
    <w:rsid w:val="00C976FA"/>
    <w:rsid w:val="00C97DA4"/>
    <w:rsid w:val="00CA1470"/>
    <w:rsid w:val="00CA39CA"/>
    <w:rsid w:val="00CA5874"/>
    <w:rsid w:val="00CA6005"/>
    <w:rsid w:val="00CA683C"/>
    <w:rsid w:val="00CB0437"/>
    <w:rsid w:val="00CB0CF4"/>
    <w:rsid w:val="00CB244C"/>
    <w:rsid w:val="00CB28FB"/>
    <w:rsid w:val="00CB2955"/>
    <w:rsid w:val="00CB35E3"/>
    <w:rsid w:val="00CB3AC0"/>
    <w:rsid w:val="00CB6147"/>
    <w:rsid w:val="00CB7775"/>
    <w:rsid w:val="00CB7A06"/>
    <w:rsid w:val="00CC11F7"/>
    <w:rsid w:val="00CC12B0"/>
    <w:rsid w:val="00CC12E5"/>
    <w:rsid w:val="00CC1738"/>
    <w:rsid w:val="00CC1E72"/>
    <w:rsid w:val="00CC27FF"/>
    <w:rsid w:val="00CC46BB"/>
    <w:rsid w:val="00CC4941"/>
    <w:rsid w:val="00CC652F"/>
    <w:rsid w:val="00CC6D43"/>
    <w:rsid w:val="00CD1A32"/>
    <w:rsid w:val="00CD35AD"/>
    <w:rsid w:val="00CD4338"/>
    <w:rsid w:val="00CD4CF4"/>
    <w:rsid w:val="00CD71BD"/>
    <w:rsid w:val="00CD7316"/>
    <w:rsid w:val="00CD774B"/>
    <w:rsid w:val="00CD7FE9"/>
    <w:rsid w:val="00CE2422"/>
    <w:rsid w:val="00CE2823"/>
    <w:rsid w:val="00CE3F7C"/>
    <w:rsid w:val="00CE6353"/>
    <w:rsid w:val="00CE7A56"/>
    <w:rsid w:val="00CE7D31"/>
    <w:rsid w:val="00CF1386"/>
    <w:rsid w:val="00CF1687"/>
    <w:rsid w:val="00CF185D"/>
    <w:rsid w:val="00CF26C8"/>
    <w:rsid w:val="00CF2CDB"/>
    <w:rsid w:val="00CF3100"/>
    <w:rsid w:val="00CF5DE3"/>
    <w:rsid w:val="00CF635F"/>
    <w:rsid w:val="00CF730D"/>
    <w:rsid w:val="00D000A1"/>
    <w:rsid w:val="00D015A2"/>
    <w:rsid w:val="00D0221B"/>
    <w:rsid w:val="00D03FC7"/>
    <w:rsid w:val="00D04850"/>
    <w:rsid w:val="00D05604"/>
    <w:rsid w:val="00D05B3E"/>
    <w:rsid w:val="00D066B2"/>
    <w:rsid w:val="00D07B4D"/>
    <w:rsid w:val="00D10E6F"/>
    <w:rsid w:val="00D12C09"/>
    <w:rsid w:val="00D13D60"/>
    <w:rsid w:val="00D147DC"/>
    <w:rsid w:val="00D14CB2"/>
    <w:rsid w:val="00D151BF"/>
    <w:rsid w:val="00D15E21"/>
    <w:rsid w:val="00D1668A"/>
    <w:rsid w:val="00D17C05"/>
    <w:rsid w:val="00D17CB6"/>
    <w:rsid w:val="00D20BAB"/>
    <w:rsid w:val="00D20C62"/>
    <w:rsid w:val="00D21127"/>
    <w:rsid w:val="00D2421C"/>
    <w:rsid w:val="00D24FDE"/>
    <w:rsid w:val="00D25D91"/>
    <w:rsid w:val="00D261D8"/>
    <w:rsid w:val="00D26465"/>
    <w:rsid w:val="00D34187"/>
    <w:rsid w:val="00D40AC4"/>
    <w:rsid w:val="00D410F7"/>
    <w:rsid w:val="00D430A1"/>
    <w:rsid w:val="00D456A8"/>
    <w:rsid w:val="00D46B15"/>
    <w:rsid w:val="00D474FD"/>
    <w:rsid w:val="00D47DE9"/>
    <w:rsid w:val="00D47ED0"/>
    <w:rsid w:val="00D51F0D"/>
    <w:rsid w:val="00D53446"/>
    <w:rsid w:val="00D53B6C"/>
    <w:rsid w:val="00D54EA7"/>
    <w:rsid w:val="00D56B67"/>
    <w:rsid w:val="00D60613"/>
    <w:rsid w:val="00D62937"/>
    <w:rsid w:val="00D631D7"/>
    <w:rsid w:val="00D636B4"/>
    <w:rsid w:val="00D64AB3"/>
    <w:rsid w:val="00D64F46"/>
    <w:rsid w:val="00D657B8"/>
    <w:rsid w:val="00D65E6B"/>
    <w:rsid w:val="00D662A8"/>
    <w:rsid w:val="00D67ADE"/>
    <w:rsid w:val="00D70566"/>
    <w:rsid w:val="00D7320C"/>
    <w:rsid w:val="00D74671"/>
    <w:rsid w:val="00D74AD0"/>
    <w:rsid w:val="00D75088"/>
    <w:rsid w:val="00D75EF4"/>
    <w:rsid w:val="00D80CB7"/>
    <w:rsid w:val="00D80E91"/>
    <w:rsid w:val="00D81361"/>
    <w:rsid w:val="00D8170B"/>
    <w:rsid w:val="00D82DE5"/>
    <w:rsid w:val="00D82F33"/>
    <w:rsid w:val="00D85194"/>
    <w:rsid w:val="00D86154"/>
    <w:rsid w:val="00D86631"/>
    <w:rsid w:val="00D86D75"/>
    <w:rsid w:val="00D86EED"/>
    <w:rsid w:val="00D91753"/>
    <w:rsid w:val="00D928A5"/>
    <w:rsid w:val="00D964EF"/>
    <w:rsid w:val="00D9680D"/>
    <w:rsid w:val="00D97455"/>
    <w:rsid w:val="00D97525"/>
    <w:rsid w:val="00DA13E8"/>
    <w:rsid w:val="00DA43E5"/>
    <w:rsid w:val="00DA446E"/>
    <w:rsid w:val="00DA7F6B"/>
    <w:rsid w:val="00DB0797"/>
    <w:rsid w:val="00DB1FA7"/>
    <w:rsid w:val="00DB2091"/>
    <w:rsid w:val="00DB2BE5"/>
    <w:rsid w:val="00DB505D"/>
    <w:rsid w:val="00DB5157"/>
    <w:rsid w:val="00DB54FE"/>
    <w:rsid w:val="00DB6237"/>
    <w:rsid w:val="00DB7898"/>
    <w:rsid w:val="00DC23C0"/>
    <w:rsid w:val="00DC2CD7"/>
    <w:rsid w:val="00DC34AE"/>
    <w:rsid w:val="00DD0775"/>
    <w:rsid w:val="00DD1763"/>
    <w:rsid w:val="00DD1C6E"/>
    <w:rsid w:val="00DD1F93"/>
    <w:rsid w:val="00DD29CE"/>
    <w:rsid w:val="00DD37DF"/>
    <w:rsid w:val="00DD6A6C"/>
    <w:rsid w:val="00DD6C54"/>
    <w:rsid w:val="00DD6D3E"/>
    <w:rsid w:val="00DE0088"/>
    <w:rsid w:val="00DE04F7"/>
    <w:rsid w:val="00DE0D37"/>
    <w:rsid w:val="00DE1490"/>
    <w:rsid w:val="00DE46BD"/>
    <w:rsid w:val="00DE5686"/>
    <w:rsid w:val="00DE59C1"/>
    <w:rsid w:val="00DE6696"/>
    <w:rsid w:val="00DE6EC3"/>
    <w:rsid w:val="00DE7E33"/>
    <w:rsid w:val="00DF1EE0"/>
    <w:rsid w:val="00DF2A63"/>
    <w:rsid w:val="00DF4BE4"/>
    <w:rsid w:val="00DF611A"/>
    <w:rsid w:val="00DF6829"/>
    <w:rsid w:val="00DF7FAA"/>
    <w:rsid w:val="00E01D3A"/>
    <w:rsid w:val="00E05FAB"/>
    <w:rsid w:val="00E073A0"/>
    <w:rsid w:val="00E078A3"/>
    <w:rsid w:val="00E10B11"/>
    <w:rsid w:val="00E11BC6"/>
    <w:rsid w:val="00E15B0B"/>
    <w:rsid w:val="00E15E36"/>
    <w:rsid w:val="00E161AF"/>
    <w:rsid w:val="00E161D0"/>
    <w:rsid w:val="00E20E1A"/>
    <w:rsid w:val="00E22120"/>
    <w:rsid w:val="00E23A8D"/>
    <w:rsid w:val="00E30DCD"/>
    <w:rsid w:val="00E31979"/>
    <w:rsid w:val="00E335F1"/>
    <w:rsid w:val="00E337C8"/>
    <w:rsid w:val="00E33835"/>
    <w:rsid w:val="00E35417"/>
    <w:rsid w:val="00E35F89"/>
    <w:rsid w:val="00E37F27"/>
    <w:rsid w:val="00E40E14"/>
    <w:rsid w:val="00E41B1E"/>
    <w:rsid w:val="00E42CB8"/>
    <w:rsid w:val="00E44850"/>
    <w:rsid w:val="00E50D87"/>
    <w:rsid w:val="00E51F9E"/>
    <w:rsid w:val="00E524F0"/>
    <w:rsid w:val="00E533F6"/>
    <w:rsid w:val="00E54771"/>
    <w:rsid w:val="00E54CEF"/>
    <w:rsid w:val="00E558A1"/>
    <w:rsid w:val="00E56D19"/>
    <w:rsid w:val="00E57CE8"/>
    <w:rsid w:val="00E605BD"/>
    <w:rsid w:val="00E6075D"/>
    <w:rsid w:val="00E6166A"/>
    <w:rsid w:val="00E61C0C"/>
    <w:rsid w:val="00E620DB"/>
    <w:rsid w:val="00E621C4"/>
    <w:rsid w:val="00E62670"/>
    <w:rsid w:val="00E6373D"/>
    <w:rsid w:val="00E6529D"/>
    <w:rsid w:val="00E65A4F"/>
    <w:rsid w:val="00E67A8B"/>
    <w:rsid w:val="00E67F6F"/>
    <w:rsid w:val="00E71464"/>
    <w:rsid w:val="00E71BEF"/>
    <w:rsid w:val="00E73892"/>
    <w:rsid w:val="00E74EB5"/>
    <w:rsid w:val="00E77131"/>
    <w:rsid w:val="00E77187"/>
    <w:rsid w:val="00E801C3"/>
    <w:rsid w:val="00E81339"/>
    <w:rsid w:val="00E81DA8"/>
    <w:rsid w:val="00E83BD6"/>
    <w:rsid w:val="00E84EEB"/>
    <w:rsid w:val="00E859A7"/>
    <w:rsid w:val="00E87BDE"/>
    <w:rsid w:val="00E91FF4"/>
    <w:rsid w:val="00E95A5A"/>
    <w:rsid w:val="00E95E1A"/>
    <w:rsid w:val="00E96A85"/>
    <w:rsid w:val="00E96EE9"/>
    <w:rsid w:val="00EA21F6"/>
    <w:rsid w:val="00EA4CC8"/>
    <w:rsid w:val="00EB043F"/>
    <w:rsid w:val="00EB0A18"/>
    <w:rsid w:val="00EB0B19"/>
    <w:rsid w:val="00EB1723"/>
    <w:rsid w:val="00EB3F0D"/>
    <w:rsid w:val="00EB4076"/>
    <w:rsid w:val="00EB4349"/>
    <w:rsid w:val="00EB548D"/>
    <w:rsid w:val="00EB5A21"/>
    <w:rsid w:val="00EB65F2"/>
    <w:rsid w:val="00EB6D8D"/>
    <w:rsid w:val="00EC1F85"/>
    <w:rsid w:val="00EC291B"/>
    <w:rsid w:val="00EC488B"/>
    <w:rsid w:val="00EC7FCA"/>
    <w:rsid w:val="00ED0625"/>
    <w:rsid w:val="00ED20FA"/>
    <w:rsid w:val="00ED21AA"/>
    <w:rsid w:val="00ED44D8"/>
    <w:rsid w:val="00ED4A80"/>
    <w:rsid w:val="00ED5D8C"/>
    <w:rsid w:val="00ED611A"/>
    <w:rsid w:val="00ED7FD3"/>
    <w:rsid w:val="00EE0B89"/>
    <w:rsid w:val="00EE0B9A"/>
    <w:rsid w:val="00EE0C63"/>
    <w:rsid w:val="00EE285E"/>
    <w:rsid w:val="00EE385F"/>
    <w:rsid w:val="00EE4D48"/>
    <w:rsid w:val="00EE6440"/>
    <w:rsid w:val="00EE6C37"/>
    <w:rsid w:val="00EE7747"/>
    <w:rsid w:val="00EE7905"/>
    <w:rsid w:val="00EF2508"/>
    <w:rsid w:val="00EF28F5"/>
    <w:rsid w:val="00EF34F5"/>
    <w:rsid w:val="00EF443E"/>
    <w:rsid w:val="00EF467F"/>
    <w:rsid w:val="00EF58A3"/>
    <w:rsid w:val="00EF5A14"/>
    <w:rsid w:val="00EF6175"/>
    <w:rsid w:val="00EF6667"/>
    <w:rsid w:val="00EF6868"/>
    <w:rsid w:val="00EF68DB"/>
    <w:rsid w:val="00EF7A68"/>
    <w:rsid w:val="00F0052B"/>
    <w:rsid w:val="00F00896"/>
    <w:rsid w:val="00F00CAA"/>
    <w:rsid w:val="00F02843"/>
    <w:rsid w:val="00F042B8"/>
    <w:rsid w:val="00F04791"/>
    <w:rsid w:val="00F06711"/>
    <w:rsid w:val="00F10B0E"/>
    <w:rsid w:val="00F11C81"/>
    <w:rsid w:val="00F1201C"/>
    <w:rsid w:val="00F12114"/>
    <w:rsid w:val="00F164B3"/>
    <w:rsid w:val="00F176FE"/>
    <w:rsid w:val="00F2013A"/>
    <w:rsid w:val="00F2116C"/>
    <w:rsid w:val="00F21720"/>
    <w:rsid w:val="00F22056"/>
    <w:rsid w:val="00F23063"/>
    <w:rsid w:val="00F2424C"/>
    <w:rsid w:val="00F24F50"/>
    <w:rsid w:val="00F30D05"/>
    <w:rsid w:val="00F31279"/>
    <w:rsid w:val="00F339B3"/>
    <w:rsid w:val="00F3438C"/>
    <w:rsid w:val="00F367C7"/>
    <w:rsid w:val="00F3701D"/>
    <w:rsid w:val="00F37F8E"/>
    <w:rsid w:val="00F41113"/>
    <w:rsid w:val="00F43C2D"/>
    <w:rsid w:val="00F43C99"/>
    <w:rsid w:val="00F440D0"/>
    <w:rsid w:val="00F450CC"/>
    <w:rsid w:val="00F452FF"/>
    <w:rsid w:val="00F45BB2"/>
    <w:rsid w:val="00F50823"/>
    <w:rsid w:val="00F5173D"/>
    <w:rsid w:val="00F544AE"/>
    <w:rsid w:val="00F5531F"/>
    <w:rsid w:val="00F5595C"/>
    <w:rsid w:val="00F56F1F"/>
    <w:rsid w:val="00F606D4"/>
    <w:rsid w:val="00F60C2C"/>
    <w:rsid w:val="00F60CFC"/>
    <w:rsid w:val="00F6204F"/>
    <w:rsid w:val="00F621E6"/>
    <w:rsid w:val="00F6444D"/>
    <w:rsid w:val="00F66383"/>
    <w:rsid w:val="00F663A2"/>
    <w:rsid w:val="00F66A41"/>
    <w:rsid w:val="00F66DF3"/>
    <w:rsid w:val="00F67D43"/>
    <w:rsid w:val="00F7370E"/>
    <w:rsid w:val="00F7560C"/>
    <w:rsid w:val="00F77243"/>
    <w:rsid w:val="00F7784D"/>
    <w:rsid w:val="00F836A3"/>
    <w:rsid w:val="00F85812"/>
    <w:rsid w:val="00F85887"/>
    <w:rsid w:val="00F85E0A"/>
    <w:rsid w:val="00F866C1"/>
    <w:rsid w:val="00F86826"/>
    <w:rsid w:val="00F87124"/>
    <w:rsid w:val="00F91B64"/>
    <w:rsid w:val="00F951C4"/>
    <w:rsid w:val="00F96FE5"/>
    <w:rsid w:val="00F97960"/>
    <w:rsid w:val="00FA164E"/>
    <w:rsid w:val="00FA2B14"/>
    <w:rsid w:val="00FA483C"/>
    <w:rsid w:val="00FA7A02"/>
    <w:rsid w:val="00FB30E4"/>
    <w:rsid w:val="00FB32DF"/>
    <w:rsid w:val="00FB43C4"/>
    <w:rsid w:val="00FB4A66"/>
    <w:rsid w:val="00FB7186"/>
    <w:rsid w:val="00FB7C7B"/>
    <w:rsid w:val="00FC0000"/>
    <w:rsid w:val="00FC25C5"/>
    <w:rsid w:val="00FC3BCD"/>
    <w:rsid w:val="00FC4B00"/>
    <w:rsid w:val="00FC5562"/>
    <w:rsid w:val="00FC5A4A"/>
    <w:rsid w:val="00FC6A7A"/>
    <w:rsid w:val="00FC76ED"/>
    <w:rsid w:val="00FC7E7D"/>
    <w:rsid w:val="00FD0BF4"/>
    <w:rsid w:val="00FD17D4"/>
    <w:rsid w:val="00FD1AB3"/>
    <w:rsid w:val="00FD2742"/>
    <w:rsid w:val="00FD2E4B"/>
    <w:rsid w:val="00FD455F"/>
    <w:rsid w:val="00FD5C0F"/>
    <w:rsid w:val="00FD754E"/>
    <w:rsid w:val="00FE0A26"/>
    <w:rsid w:val="00FE0EB7"/>
    <w:rsid w:val="00FE24BB"/>
    <w:rsid w:val="00FE28A2"/>
    <w:rsid w:val="00FE2D27"/>
    <w:rsid w:val="00FE3C7F"/>
    <w:rsid w:val="00FE62DF"/>
    <w:rsid w:val="00FE67DD"/>
    <w:rsid w:val="00FE6D54"/>
    <w:rsid w:val="00FF0E69"/>
    <w:rsid w:val="00FF3A42"/>
    <w:rsid w:val="00FF4893"/>
    <w:rsid w:val="00FF6C6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DF1"/>
  </w:style>
  <w:style w:type="paragraph" w:styleId="1">
    <w:name w:val="heading 1"/>
    <w:basedOn w:val="a"/>
    <w:next w:val="a"/>
    <w:link w:val="10"/>
    <w:qFormat/>
    <w:rsid w:val="00054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27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250DF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DF1"/>
    <w:rPr>
      <w:sz w:val="28"/>
    </w:rPr>
  </w:style>
  <w:style w:type="table" w:styleId="a4">
    <w:name w:val="Table Grid"/>
    <w:basedOn w:val="a1"/>
    <w:rsid w:val="0025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250DF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250DF1"/>
    <w:pPr>
      <w:jc w:val="both"/>
    </w:pPr>
  </w:style>
  <w:style w:type="character" w:styleId="a5">
    <w:name w:val="Hyperlink"/>
    <w:rsid w:val="00292E3B"/>
    <w:rPr>
      <w:color w:val="0000FF"/>
      <w:u w:val="single"/>
    </w:rPr>
  </w:style>
  <w:style w:type="paragraph" w:customStyle="1" w:styleId="underpoint">
    <w:name w:val="underpoint"/>
    <w:basedOn w:val="a"/>
    <w:rsid w:val="003C49E2"/>
    <w:pPr>
      <w:ind w:firstLine="567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8A0961"/>
    <w:pPr>
      <w:keepNext/>
      <w:jc w:val="center"/>
      <w:outlineLvl w:val="0"/>
    </w:pPr>
    <w:rPr>
      <w:b/>
      <w:sz w:val="30"/>
      <w:u w:val="single"/>
    </w:rPr>
  </w:style>
  <w:style w:type="paragraph" w:customStyle="1" w:styleId="ConsPlusTitle">
    <w:name w:val="ConsPlusTitle"/>
    <w:rsid w:val="00D534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47DE9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D47DE9"/>
    <w:rPr>
      <w:i/>
      <w:iCs/>
      <w:sz w:val="22"/>
      <w:szCs w:val="22"/>
    </w:rPr>
  </w:style>
  <w:style w:type="paragraph" w:customStyle="1" w:styleId="nonumheader">
    <w:name w:val="nonumheader"/>
    <w:basedOn w:val="a"/>
    <w:rsid w:val="00200C4E"/>
    <w:pPr>
      <w:spacing w:before="240" w:after="240"/>
      <w:jc w:val="center"/>
    </w:pPr>
    <w:rPr>
      <w:sz w:val="24"/>
      <w:szCs w:val="24"/>
    </w:rPr>
  </w:style>
  <w:style w:type="paragraph" w:styleId="31">
    <w:name w:val="Body Text 3"/>
    <w:basedOn w:val="a"/>
    <w:rsid w:val="00C771DC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415BFD"/>
  </w:style>
  <w:style w:type="character" w:customStyle="1" w:styleId="30">
    <w:name w:val="Заголовок 3 Знак"/>
    <w:basedOn w:val="a0"/>
    <w:link w:val="3"/>
    <w:rsid w:val="00892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E11BC6"/>
    <w:rPr>
      <w:b/>
      <w:bCs/>
    </w:rPr>
  </w:style>
  <w:style w:type="paragraph" w:styleId="a8">
    <w:name w:val="Normal (Web)"/>
    <w:basedOn w:val="a"/>
    <w:uiPriority w:val="99"/>
    <w:unhideWhenUsed/>
    <w:rsid w:val="00E11B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3BCE"/>
    <w:rPr>
      <w:i/>
      <w:iCs/>
    </w:rPr>
  </w:style>
  <w:style w:type="character" w:customStyle="1" w:styleId="10">
    <w:name w:val="Заголовок 1 Знак"/>
    <w:basedOn w:val="a0"/>
    <w:link w:val="1"/>
    <w:rsid w:val="0005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DF1"/>
  </w:style>
  <w:style w:type="paragraph" w:styleId="1">
    <w:name w:val="heading 1"/>
    <w:basedOn w:val="a"/>
    <w:next w:val="a"/>
    <w:link w:val="10"/>
    <w:qFormat/>
    <w:rsid w:val="00054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27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250DF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DF1"/>
    <w:rPr>
      <w:sz w:val="28"/>
    </w:rPr>
  </w:style>
  <w:style w:type="table" w:styleId="a4">
    <w:name w:val="Table Grid"/>
    <w:basedOn w:val="a1"/>
    <w:rsid w:val="0025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250DF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250DF1"/>
    <w:pPr>
      <w:jc w:val="both"/>
    </w:pPr>
  </w:style>
  <w:style w:type="character" w:styleId="a5">
    <w:name w:val="Hyperlink"/>
    <w:rsid w:val="00292E3B"/>
    <w:rPr>
      <w:color w:val="0000FF"/>
      <w:u w:val="single"/>
    </w:rPr>
  </w:style>
  <w:style w:type="paragraph" w:customStyle="1" w:styleId="underpoint">
    <w:name w:val="underpoint"/>
    <w:basedOn w:val="a"/>
    <w:rsid w:val="003C49E2"/>
    <w:pPr>
      <w:ind w:firstLine="567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8A0961"/>
    <w:pPr>
      <w:keepNext/>
      <w:jc w:val="center"/>
      <w:outlineLvl w:val="0"/>
    </w:pPr>
    <w:rPr>
      <w:b/>
      <w:sz w:val="30"/>
      <w:u w:val="single"/>
    </w:rPr>
  </w:style>
  <w:style w:type="paragraph" w:customStyle="1" w:styleId="ConsPlusTitle">
    <w:name w:val="ConsPlusTitle"/>
    <w:rsid w:val="00D534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47DE9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D47DE9"/>
    <w:rPr>
      <w:i/>
      <w:iCs/>
      <w:sz w:val="22"/>
      <w:szCs w:val="22"/>
    </w:rPr>
  </w:style>
  <w:style w:type="paragraph" w:customStyle="1" w:styleId="nonumheader">
    <w:name w:val="nonumheader"/>
    <w:basedOn w:val="a"/>
    <w:rsid w:val="00200C4E"/>
    <w:pPr>
      <w:spacing w:before="240" w:after="240"/>
      <w:jc w:val="center"/>
    </w:pPr>
    <w:rPr>
      <w:sz w:val="24"/>
      <w:szCs w:val="24"/>
    </w:rPr>
  </w:style>
  <w:style w:type="paragraph" w:styleId="31">
    <w:name w:val="Body Text 3"/>
    <w:basedOn w:val="a"/>
    <w:rsid w:val="00C771DC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415BFD"/>
  </w:style>
  <w:style w:type="character" w:customStyle="1" w:styleId="30">
    <w:name w:val="Заголовок 3 Знак"/>
    <w:basedOn w:val="a0"/>
    <w:link w:val="3"/>
    <w:rsid w:val="00892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E11BC6"/>
    <w:rPr>
      <w:b/>
      <w:bCs/>
    </w:rPr>
  </w:style>
  <w:style w:type="paragraph" w:styleId="a8">
    <w:name w:val="Normal (Web)"/>
    <w:basedOn w:val="a"/>
    <w:uiPriority w:val="99"/>
    <w:unhideWhenUsed/>
    <w:rsid w:val="00E11B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3BCE"/>
    <w:rPr>
      <w:i/>
      <w:iCs/>
    </w:rPr>
  </w:style>
  <w:style w:type="character" w:customStyle="1" w:styleId="10">
    <w:name w:val="Заголовок 1 Знак"/>
    <w:basedOn w:val="a0"/>
    <w:link w:val="1"/>
    <w:rsid w:val="0005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2635-4E7C-4387-81C7-DE601FDB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DSK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Масюткин</dc:creator>
  <cp:lastModifiedBy>Настаченко</cp:lastModifiedBy>
  <cp:revision>3</cp:revision>
  <cp:lastPrinted>2021-08-04T05:25:00Z</cp:lastPrinted>
  <dcterms:created xsi:type="dcterms:W3CDTF">2021-08-04T08:43:00Z</dcterms:created>
  <dcterms:modified xsi:type="dcterms:W3CDTF">2021-08-04T08:44:00Z</dcterms:modified>
</cp:coreProperties>
</file>